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94D6D14"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2B7303">
        <w:rPr>
          <w:rFonts w:ascii="Times New Roman" w:eastAsiaTheme="minorEastAsia" w:hAnsi="Times New Roman"/>
          <w:b/>
          <w:bCs/>
          <w:sz w:val="28"/>
          <w:szCs w:val="22"/>
          <w:lang w:val="en-US" w:eastAsia="zh-CN"/>
        </w:rPr>
        <w:t>8</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2B7303" w:rsidRPr="002B7303">
        <w:rPr>
          <w:rFonts w:ascii="Times New Roman" w:eastAsiaTheme="minorEastAsia" w:hAnsi="Times New Roman"/>
          <w:b/>
          <w:bCs/>
          <w:sz w:val="28"/>
          <w:szCs w:val="22"/>
          <w:lang w:val="en-US" w:eastAsia="zh-CN"/>
        </w:rPr>
        <w:t>R1-2405897</w:t>
      </w:r>
    </w:p>
    <w:p w14:paraId="1754E399" w14:textId="579E5DF6" w:rsidR="00545F7E" w:rsidRPr="001910FE" w:rsidRDefault="002B7303"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0C14F2">
        <w:rPr>
          <w:rFonts w:eastAsia="MS Mincho"/>
          <w:b/>
          <w:bCs/>
          <w:sz w:val="28"/>
          <w:lang w:eastAsia="ja-JP"/>
        </w:rPr>
        <w:t>Maastricht, NL, August 19</w:t>
      </w:r>
      <w:r w:rsidRPr="000C14F2">
        <w:rPr>
          <w:rFonts w:eastAsia="MS Mincho"/>
          <w:b/>
          <w:bCs/>
          <w:sz w:val="28"/>
          <w:vertAlign w:val="superscript"/>
          <w:lang w:eastAsia="ja-JP"/>
        </w:rPr>
        <w:t>th</w:t>
      </w:r>
      <w:r w:rsidRPr="000C14F2">
        <w:rPr>
          <w:rFonts w:eastAsia="MS Mincho"/>
          <w:b/>
          <w:bCs/>
          <w:sz w:val="28"/>
          <w:lang w:eastAsia="ja-JP"/>
        </w:rPr>
        <w:t xml:space="preserve"> – 23</w:t>
      </w:r>
      <w:r w:rsidRPr="000C14F2">
        <w:rPr>
          <w:rFonts w:eastAsia="MS Mincho"/>
          <w:b/>
          <w:bCs/>
          <w:sz w:val="28"/>
          <w:vertAlign w:val="superscript"/>
          <w:lang w:eastAsia="ja-JP"/>
        </w:rPr>
        <w:t>rd</w:t>
      </w:r>
      <w:r w:rsidRPr="000C14F2">
        <w:rPr>
          <w:rFonts w:eastAsia="MS Mincho"/>
          <w:b/>
          <w:bCs/>
          <w:sz w:val="28"/>
          <w:lang w:eastAsia="ja-JP"/>
        </w:rPr>
        <w:t>, 2024</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4B7BD5CE"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877259" w:rsidRPr="00877259">
        <w:rPr>
          <w:b/>
          <w:sz w:val="22"/>
          <w:lang w:eastAsia="zh-CN"/>
        </w:rPr>
        <w:t>Discussion on LS on bandwidth aggregation</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68C60A16" w:rsidR="00014A57" w:rsidRPr="00D25DF5" w:rsidRDefault="00014A57" w:rsidP="00014A57">
      <w:pPr>
        <w:rPr>
          <w:rFonts w:eastAsiaTheme="minorEastAsia"/>
          <w:sz w:val="22"/>
          <w:lang w:eastAsia="zh-CN"/>
        </w:rPr>
      </w:pPr>
      <w:bookmarkStart w:id="0"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EC433C" w:rsidRPr="00EC433C">
        <w:rPr>
          <w:sz w:val="22"/>
          <w:lang w:eastAsia="zh-CN"/>
        </w:rPr>
        <w:t xml:space="preserve">RAN2 respectfully asks RAN1 to provide feedback </w:t>
      </w:r>
      <w:r w:rsidR="00877259">
        <w:rPr>
          <w:sz w:val="22"/>
          <w:lang w:eastAsia="zh-CN"/>
        </w:rPr>
        <w:t>on the following question.</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4CE414FA" w14:textId="77777777" w:rsidR="00F05CD1" w:rsidRPr="00F05CD1" w:rsidRDefault="00F05CD1" w:rsidP="00F05CD1">
            <w:pPr>
              <w:ind w:left="568" w:hanging="284"/>
              <w:rPr>
                <w:rFonts w:ascii="Arial" w:eastAsia="等线" w:hAnsi="Arial" w:cs="Arial"/>
                <w:kern w:val="2"/>
                <w:sz w:val="21"/>
                <w:szCs w:val="22"/>
                <w:lang w:val="en-US" w:eastAsia="zh-CN"/>
              </w:rPr>
            </w:pPr>
            <w:r w:rsidRPr="00F05CD1">
              <w:rPr>
                <w:rFonts w:ascii="Arial" w:eastAsia="等线" w:hAnsi="Arial" w:cs="Arial"/>
                <w:b/>
                <w:kern w:val="2"/>
                <w:sz w:val="21"/>
                <w:szCs w:val="22"/>
                <w:lang w:val="en-US" w:eastAsia="zh-CN"/>
              </w:rPr>
              <w:t xml:space="preserve">Question1 : </w:t>
            </w:r>
            <w:r w:rsidRPr="00F05CD1">
              <w:rPr>
                <w:rFonts w:ascii="Arial" w:eastAsia="等线" w:hAnsi="Arial" w:cs="Arial"/>
                <w:kern w:val="2"/>
                <w:sz w:val="21"/>
                <w:szCs w:val="22"/>
                <w:lang w:val="en-US" w:eastAsia="zh-CN"/>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6505A3CB" w14:textId="77777777" w:rsidR="00F05CD1" w:rsidRPr="00F05CD1" w:rsidRDefault="00F05CD1" w:rsidP="00F05CD1">
            <w:pPr>
              <w:ind w:left="568" w:hanging="284"/>
              <w:rPr>
                <w:rFonts w:ascii="Arial" w:eastAsia="等线" w:hAnsi="Arial" w:cs="Arial"/>
                <w:kern w:val="2"/>
                <w:sz w:val="21"/>
                <w:szCs w:val="22"/>
                <w:lang w:val="en-US" w:eastAsia="zh-CN"/>
              </w:rPr>
            </w:pPr>
            <w:r w:rsidRPr="00F05CD1">
              <w:rPr>
                <w:rFonts w:ascii="Arial" w:eastAsia="等线" w:hAnsi="Arial" w:cs="Arial"/>
                <w:b/>
                <w:kern w:val="2"/>
                <w:sz w:val="21"/>
                <w:szCs w:val="22"/>
                <w:lang w:val="en-US" w:eastAsia="zh-CN"/>
              </w:rPr>
              <w:t xml:space="preserve">Question2 : </w:t>
            </w:r>
            <w:r w:rsidRPr="00F05CD1">
              <w:rPr>
                <w:rFonts w:ascii="Arial" w:eastAsia="等线" w:hAnsi="Arial" w:cs="Arial"/>
                <w:kern w:val="2"/>
                <w:sz w:val="21"/>
                <w:szCs w:val="22"/>
                <w:lang w:val="en-US" w:eastAsia="zh-CN"/>
              </w:rPr>
              <w:t>Can RAN1 provide the information on whether/how the solution RAN1 is investigating is expected to impact common control signalling for UEs in RRC idle / RRC inactive?</w:t>
            </w:r>
          </w:p>
          <w:p w14:paraId="24698EF2" w14:textId="77777777" w:rsidR="00F05CD1" w:rsidRPr="00F05CD1" w:rsidRDefault="00F05CD1" w:rsidP="00F05CD1">
            <w:pPr>
              <w:ind w:left="568" w:hanging="284"/>
              <w:rPr>
                <w:rFonts w:ascii="Arial" w:eastAsia="等线" w:hAnsi="Arial" w:cs="Arial"/>
                <w:kern w:val="2"/>
                <w:sz w:val="21"/>
                <w:szCs w:val="22"/>
                <w:lang w:val="en-US" w:eastAsia="zh-CN"/>
              </w:rPr>
            </w:pPr>
            <w:r w:rsidRPr="00F05CD1">
              <w:rPr>
                <w:rFonts w:ascii="Arial" w:eastAsia="等线" w:hAnsi="Arial" w:cs="Arial"/>
                <w:b/>
                <w:kern w:val="2"/>
                <w:sz w:val="21"/>
                <w:szCs w:val="22"/>
                <w:lang w:val="en-US" w:eastAsia="zh-CN"/>
              </w:rPr>
              <w:t xml:space="preserve">Question3 : </w:t>
            </w:r>
            <w:r w:rsidRPr="00F05CD1">
              <w:rPr>
                <w:rFonts w:ascii="Arial" w:eastAsia="等线" w:hAnsi="Arial" w:cs="Arial"/>
                <w:kern w:val="2"/>
                <w:sz w:val="21"/>
                <w:szCs w:val="22"/>
                <w:lang w:val="en-US" w:eastAsia="zh-CN"/>
              </w:rPr>
              <w:t xml:space="preserve"> Can RAN1 provide the feedback on whether UL beam hopping is also being studied in RAN1 (and whether this is separate from DL beam hopping)?</w:t>
            </w:r>
          </w:p>
          <w:p w14:paraId="009D987C" w14:textId="77777777" w:rsidR="00F05CD1" w:rsidRPr="00F05CD1" w:rsidRDefault="00F05CD1" w:rsidP="00F05CD1">
            <w:pPr>
              <w:ind w:left="568" w:hanging="284"/>
              <w:rPr>
                <w:rFonts w:ascii="Arial" w:eastAsia="等线" w:hAnsi="Arial" w:cs="Arial"/>
                <w:kern w:val="2"/>
                <w:sz w:val="21"/>
                <w:szCs w:val="22"/>
                <w:lang w:val="en-US" w:eastAsia="zh-CN"/>
              </w:rPr>
            </w:pPr>
            <w:r w:rsidRPr="00F05CD1">
              <w:rPr>
                <w:rFonts w:ascii="Arial" w:eastAsia="等线" w:hAnsi="Arial" w:cs="Arial"/>
                <w:b/>
                <w:kern w:val="2"/>
                <w:sz w:val="21"/>
                <w:szCs w:val="22"/>
                <w:lang w:val="en-US" w:eastAsia="zh-CN"/>
              </w:rPr>
              <w:t xml:space="preserve">Question4 : </w:t>
            </w:r>
            <w:r w:rsidRPr="00F05CD1">
              <w:rPr>
                <w:rFonts w:ascii="Arial" w:eastAsia="等线" w:hAnsi="Arial" w:cs="Arial"/>
                <w:kern w:val="2"/>
                <w:sz w:val="21"/>
                <w:szCs w:val="22"/>
                <w:lang w:val="en-US" w:eastAsia="zh-CN"/>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3DDACF85" w14:textId="11418808" w:rsidR="00D25DF5" w:rsidRPr="00F05CD1" w:rsidRDefault="00F05CD1" w:rsidP="00F05CD1">
            <w:pPr>
              <w:ind w:left="568" w:hanging="284"/>
              <w:rPr>
                <w:rFonts w:ascii="Calibri" w:eastAsia="等线" w:hAnsi="Calibri"/>
                <w:kern w:val="2"/>
                <w:sz w:val="21"/>
                <w:szCs w:val="22"/>
                <w:lang w:val="en-US" w:eastAsia="zh-CN"/>
              </w:rPr>
            </w:pPr>
            <w:r w:rsidRPr="00F05CD1">
              <w:rPr>
                <w:rFonts w:ascii="Arial" w:eastAsia="等线" w:hAnsi="Arial" w:cs="Arial"/>
                <w:b/>
                <w:kern w:val="2"/>
                <w:sz w:val="21"/>
                <w:szCs w:val="22"/>
                <w:lang w:val="en-US" w:eastAsia="zh-CN"/>
              </w:rPr>
              <w:t xml:space="preserve">Question5 : </w:t>
            </w:r>
            <w:r w:rsidRPr="00F05CD1">
              <w:rPr>
                <w:rFonts w:ascii="Arial" w:eastAsia="等线" w:hAnsi="Arial" w:cs="Arial"/>
                <w:kern w:val="2"/>
                <w:sz w:val="21"/>
                <w:szCs w:val="22"/>
                <w:lang w:val="en-US" w:eastAsia="zh-CN"/>
              </w:rPr>
              <w:t>Can RAN1 provide the feedback on whether the beam status in different beams (visible to the UE) of one cell are the same or can be different in any given time, i.e.. the beam status is cell specific or beam specific?</w:t>
            </w: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0"/>
    <w:p w14:paraId="7D883E4C" w14:textId="5FDCB75A" w:rsidR="007840FA" w:rsidRDefault="00014A57" w:rsidP="00F05CD1">
      <w:pPr>
        <w:pStyle w:val="1"/>
        <w:rPr>
          <w:lang w:eastAsia="zh-CN"/>
        </w:rPr>
      </w:pPr>
      <w:r>
        <w:rPr>
          <w:lang w:eastAsia="zh-CN"/>
        </w:rPr>
        <w:t>Discussion</w:t>
      </w:r>
    </w:p>
    <w:p w14:paraId="3172DC53" w14:textId="77777777" w:rsidR="00F05CD1" w:rsidRPr="00F05CD1" w:rsidRDefault="00F05CD1" w:rsidP="00F05CD1">
      <w:pPr>
        <w:rPr>
          <w:rFonts w:eastAsiaTheme="minorEastAsia"/>
          <w:lang w:eastAsia="zh-CN"/>
        </w:rPr>
      </w:pPr>
    </w:p>
    <w:p w14:paraId="08F44003" w14:textId="174ACEF3" w:rsidR="00F05CD1" w:rsidRDefault="00F05CD1" w:rsidP="00F05CD1">
      <w:pPr>
        <w:widowControl w:val="0"/>
        <w:jc w:val="both"/>
        <w:rPr>
          <w:rFonts w:ascii="Times New Roman" w:eastAsia="等线" w:hAnsi="Times New Roman"/>
          <w:kern w:val="2"/>
          <w:sz w:val="22"/>
          <w:szCs w:val="22"/>
          <w:lang w:val="en-US" w:eastAsia="zh-CN"/>
        </w:rPr>
      </w:pPr>
      <w:r w:rsidRPr="00F05CD1">
        <w:rPr>
          <w:rFonts w:ascii="Times New Roman" w:eastAsia="等线" w:hAnsi="Times New Roman"/>
          <w:b/>
          <w:kern w:val="2"/>
          <w:sz w:val="22"/>
          <w:szCs w:val="22"/>
          <w:lang w:val="en-US" w:eastAsia="zh-CN"/>
        </w:rPr>
        <w:t xml:space="preserve">Question1 : </w:t>
      </w:r>
      <w:r w:rsidRPr="00F05CD1">
        <w:rPr>
          <w:rFonts w:ascii="Times New Roman" w:eastAsia="等线" w:hAnsi="Times New Roman"/>
          <w:kern w:val="2"/>
          <w:sz w:val="22"/>
          <w:szCs w:val="22"/>
          <w:lang w:val="en-US" w:eastAsia="zh-CN"/>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2BF1EB4A" w14:textId="77777777" w:rsidR="00AF7911" w:rsidRDefault="00AF7911" w:rsidP="00F05CD1">
      <w:pPr>
        <w:widowControl w:val="0"/>
        <w:jc w:val="both"/>
        <w:rPr>
          <w:rFonts w:ascii="Times New Roman" w:eastAsia="等线" w:hAnsi="Times New Roman"/>
          <w:kern w:val="2"/>
          <w:sz w:val="22"/>
          <w:szCs w:val="22"/>
          <w:lang w:val="en-US" w:eastAsia="zh-CN"/>
        </w:rPr>
      </w:pPr>
    </w:p>
    <w:p w14:paraId="3BFC89A9" w14:textId="29989B41" w:rsidR="00CA1796" w:rsidRDefault="00CA1796" w:rsidP="00F05CD1">
      <w:pPr>
        <w:widowControl w:val="0"/>
        <w:jc w:val="both"/>
        <w:rPr>
          <w:rFonts w:ascii="Times New Roman" w:eastAsia="等线" w:hAnsi="Times New Roman"/>
          <w:kern w:val="2"/>
          <w:sz w:val="22"/>
          <w:szCs w:val="22"/>
          <w:lang w:val="en-US" w:eastAsia="zh-CN"/>
        </w:rPr>
      </w:pPr>
      <w:r>
        <w:rPr>
          <w:rFonts w:ascii="Times New Roman" w:eastAsia="等线" w:hAnsi="Times New Roman"/>
          <w:kern w:val="2"/>
          <w:sz w:val="22"/>
          <w:szCs w:val="22"/>
          <w:lang w:val="en-US" w:eastAsia="zh-CN"/>
        </w:rPr>
        <w:t>In</w:t>
      </w:r>
      <w:r>
        <w:rPr>
          <w:rFonts w:ascii="Times New Roman" w:eastAsia="等线" w:hAnsi="Times New Roman" w:hint="eastAsia"/>
          <w:kern w:val="2"/>
          <w:sz w:val="22"/>
          <w:szCs w:val="22"/>
          <w:lang w:val="en-US" w:eastAsia="zh-CN"/>
        </w:rPr>
        <w:t xml:space="preserve"> </w:t>
      </w:r>
      <w:r>
        <w:rPr>
          <w:rFonts w:ascii="Times New Roman" w:eastAsia="等线" w:hAnsi="Times New Roman"/>
          <w:kern w:val="2"/>
          <w:sz w:val="22"/>
          <w:szCs w:val="22"/>
          <w:lang w:val="en-US" w:eastAsia="zh-CN"/>
        </w:rPr>
        <w:t>RAN#104, the following revised WID on DL coverage enhancements had been achieved.</w:t>
      </w:r>
    </w:p>
    <w:tbl>
      <w:tblPr>
        <w:tblStyle w:val="ad"/>
        <w:tblW w:w="0" w:type="auto"/>
        <w:tblLook w:val="04A0" w:firstRow="1" w:lastRow="0" w:firstColumn="1" w:lastColumn="0" w:noHBand="0" w:noVBand="1"/>
      </w:tblPr>
      <w:tblGrid>
        <w:gridCol w:w="9307"/>
      </w:tblGrid>
      <w:tr w:rsidR="00CA1796" w14:paraId="639D4C3A" w14:textId="77777777" w:rsidTr="00CA1796">
        <w:tc>
          <w:tcPr>
            <w:tcW w:w="9307" w:type="dxa"/>
          </w:tcPr>
          <w:p w14:paraId="4D837067" w14:textId="77777777" w:rsidR="00CA1796" w:rsidRPr="00CA1796" w:rsidRDefault="00CA1796" w:rsidP="00CA1796">
            <w:pPr>
              <w:numPr>
                <w:ilvl w:val="0"/>
                <w:numId w:val="45"/>
              </w:numPr>
              <w:overflowPunct w:val="0"/>
              <w:spacing w:after="180" w:line="276" w:lineRule="auto"/>
              <w:textAlignment w:val="baseline"/>
              <w:rPr>
                <w:rFonts w:ascii="Times New Roman" w:eastAsia="Calibri" w:hAnsi="Times New Roman"/>
                <w:szCs w:val="20"/>
                <w:lang w:val="en-US" w:eastAsia="ko-KR"/>
              </w:rPr>
            </w:pPr>
            <w:r w:rsidRPr="00CA1796">
              <w:rPr>
                <w:rFonts w:ascii="Times New Roman" w:eastAsia="Calibri" w:hAnsi="Times New Roman"/>
                <w:szCs w:val="20"/>
                <w:lang w:val="en-US" w:eastAsia="ko-KR"/>
              </w:rPr>
              <w:t>Study and specify</w:t>
            </w:r>
            <w:bookmarkStart w:id="1" w:name="_Hlk153196886"/>
            <w:r w:rsidRPr="00CA1796">
              <w:rPr>
                <w:rFonts w:ascii="Times New Roman" w:eastAsia="Calibri" w:hAnsi="Times New Roman"/>
                <w:szCs w:val="20"/>
                <w:lang w:val="en-US" w:eastAsia="ko-KR"/>
              </w:rPr>
              <w:t xml:space="preserve"> if beneficial</w:t>
            </w:r>
            <w:bookmarkEnd w:id="1"/>
            <w:r w:rsidRPr="00CA1796">
              <w:rPr>
                <w:rFonts w:ascii="Times New Roman" w:eastAsia="Calibri" w:hAnsi="Times New Roman"/>
                <w:szCs w:val="20"/>
                <w:lang w:val="en-US" w:eastAsia="ko-KR"/>
              </w:rPr>
              <w:t xml:space="preserve"> downlink coverage enhancements targeting support for additional reference satellite payload parameters covering both GSO and NGSO constellations operating in FR1-NTN or FR2-NTN [RAN1, RAN2, RAN4]</w:t>
            </w:r>
          </w:p>
          <w:p w14:paraId="467BEBEB" w14:textId="77777777" w:rsidR="00CA1796" w:rsidRPr="00CA1796" w:rsidRDefault="00CA1796" w:rsidP="00CA1796">
            <w:pPr>
              <w:numPr>
                <w:ilvl w:val="0"/>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B1681AC" w14:textId="77777777" w:rsidR="00CA1796" w:rsidRPr="00CA1796" w:rsidRDefault="00CA1796" w:rsidP="00CA1796">
            <w:pPr>
              <w:numPr>
                <w:ilvl w:val="0"/>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9795B28" w14:textId="77777777" w:rsidR="00CA1796" w:rsidRPr="00CA1796" w:rsidRDefault="00CA1796" w:rsidP="00CA1796">
            <w:pPr>
              <w:numPr>
                <w:ilvl w:val="0"/>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 xml:space="preserve">Study and if needed specify solutions, including link level enhancements for FR1-NTN (e.g. for PDCCH, PDSCH) and/or system level enhancements for FR1-NTN and/or FR2-NTN, allowing dynamic and flexible power sharing between satellite beams or different satellite beam patterns/size (i.e. wide or </w:t>
            </w:r>
            <w:r w:rsidRPr="00CA1796">
              <w:rPr>
                <w:rFonts w:ascii="Times New Roman" w:eastAsia="Calibri" w:hAnsi="Times New Roman"/>
                <w:szCs w:val="20"/>
                <w:lang w:val="en-US" w:eastAsia="zh-CN"/>
              </w:rPr>
              <w:lastRenderedPageBreak/>
              <w:t>narrow) across the satellite footprint.</w:t>
            </w:r>
          </w:p>
          <w:p w14:paraId="4FAAE5CC"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RAN1 to report at the latest by RAN#106 with the list of targeted physical channels/signals for link level enhancements (if any), and with the targeted system-level enhancements (if any)</w:t>
            </w:r>
          </w:p>
          <w:p w14:paraId="6A3E9BE6"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RAN1 should report on impact to backward compatibility, if any, for potential extension of the SSB periodicity at the latest by RAN#106, in conjunction with the targeted system-level enhancements.</w:t>
            </w:r>
          </w:p>
          <w:p w14:paraId="7EEFA9C2" w14:textId="77777777" w:rsidR="00CA1796" w:rsidRPr="00CA1796" w:rsidRDefault="00CA1796" w:rsidP="00CA1796">
            <w:pPr>
              <w:numPr>
                <w:ilvl w:val="0"/>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Notes for this objective:</w:t>
            </w:r>
          </w:p>
          <w:p w14:paraId="4B506432"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SSB channel enhancement other than SSB periodicity extension is not considered</w:t>
            </w:r>
          </w:p>
          <w:p w14:paraId="6620C195" w14:textId="77777777" w:rsidR="00CA1796" w:rsidRPr="00CA1796" w:rsidRDefault="00CA1796" w:rsidP="00CA1796">
            <w:pPr>
              <w:numPr>
                <w:ilvl w:val="2"/>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RAN1 should consider issues such as UE’s cell search complexity and impact to initial cell selection, latency and success rate, for the above extension</w:t>
            </w:r>
          </w:p>
          <w:p w14:paraId="11AF4ECB"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The SSB periodicity enhancements potentially defined in this WID only apply to NTN operation</w:t>
            </w:r>
          </w:p>
          <w:p w14:paraId="0D6E772C"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Antenna gain of UE shall be assumed to be -5.5dBi in case of smartphone in FR1-NTN, the UE is assumed to be a full duplex UE, and at least 2Rx are considered at the UE</w:t>
            </w:r>
          </w:p>
          <w:p w14:paraId="61DE9A04" w14:textId="77777777"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NGSO to be considered in priority: LEO Set-1 @ 600 km</w:t>
            </w:r>
          </w:p>
          <w:p w14:paraId="6290AF2D" w14:textId="0A7397C3" w:rsidR="00CA1796" w:rsidRPr="00CA1796" w:rsidRDefault="00CA1796" w:rsidP="00CA1796">
            <w:pPr>
              <w:numPr>
                <w:ilvl w:val="1"/>
                <w:numId w:val="46"/>
              </w:numPr>
              <w:overflowPunct w:val="0"/>
              <w:spacing w:after="180" w:line="276" w:lineRule="auto"/>
              <w:contextualSpacing/>
              <w:textAlignment w:val="baseline"/>
              <w:rPr>
                <w:rFonts w:ascii="Times New Roman" w:eastAsia="Calibri" w:hAnsi="Times New Roman"/>
                <w:szCs w:val="20"/>
                <w:lang w:val="en-US" w:eastAsia="zh-CN"/>
              </w:rPr>
            </w:pPr>
            <w:r w:rsidRPr="00CA1796">
              <w:rPr>
                <w:rFonts w:ascii="Times New Roman" w:eastAsia="Calibri" w:hAnsi="Times New Roman"/>
                <w:szCs w:val="20"/>
                <w:lang w:val="en-US" w:eastAsia="zh-CN"/>
              </w:rPr>
              <w:t>Rel-18 network energy saving techniques should be considered as baseline in the system level study</w:t>
            </w:r>
          </w:p>
        </w:tc>
      </w:tr>
    </w:tbl>
    <w:p w14:paraId="5E88C974" w14:textId="34B628F1" w:rsidR="00CA1796" w:rsidRDefault="00CA1796" w:rsidP="00F05CD1">
      <w:pPr>
        <w:widowControl w:val="0"/>
        <w:jc w:val="both"/>
        <w:rPr>
          <w:rFonts w:ascii="Times New Roman" w:eastAsia="等线" w:hAnsi="Times New Roman"/>
          <w:kern w:val="2"/>
          <w:sz w:val="22"/>
          <w:szCs w:val="22"/>
          <w:lang w:val="en-US" w:eastAsia="zh-CN"/>
        </w:rPr>
      </w:pPr>
      <w:r>
        <w:rPr>
          <w:rFonts w:ascii="Times New Roman" w:eastAsia="等线" w:hAnsi="Times New Roman"/>
          <w:kern w:val="2"/>
          <w:sz w:val="22"/>
          <w:szCs w:val="22"/>
          <w:lang w:val="en-US" w:eastAsia="zh-CN"/>
        </w:rPr>
        <w:lastRenderedPageBreak/>
        <w:t xml:space="preserve">It was agreed that </w:t>
      </w:r>
      <w:r w:rsidRPr="00CA1796">
        <w:rPr>
          <w:rFonts w:ascii="Times New Roman" w:eastAsia="等线" w:hAnsi="Times New Roman"/>
          <w:kern w:val="2"/>
          <w:sz w:val="22"/>
          <w:szCs w:val="22"/>
          <w:lang w:val="en-US" w:eastAsia="zh-CN"/>
        </w:rPr>
        <w:t>SSB channel enhancement other than SSB periodicity extension is not considered</w:t>
      </w:r>
      <w:r>
        <w:rPr>
          <w:rFonts w:ascii="Times New Roman" w:eastAsia="等线" w:hAnsi="Times New Roman"/>
          <w:kern w:val="2"/>
          <w:sz w:val="22"/>
          <w:szCs w:val="22"/>
          <w:lang w:val="en-US" w:eastAsia="zh-CN"/>
        </w:rPr>
        <w:t xml:space="preserve"> in RAN#104. Therefore, </w:t>
      </w:r>
      <w:r w:rsidRPr="00CA1796">
        <w:rPr>
          <w:rFonts w:ascii="Times New Roman" w:eastAsia="等线" w:hAnsi="Times New Roman"/>
          <w:kern w:val="2"/>
          <w:sz w:val="22"/>
          <w:szCs w:val="22"/>
          <w:lang w:val="en-US" w:eastAsia="zh-CN"/>
        </w:rPr>
        <w:t xml:space="preserve">the existing SSB pattern for an NR cell (e.g. SSB position in burst, SSB index number, etc.) </w:t>
      </w:r>
      <w:r>
        <w:rPr>
          <w:rFonts w:ascii="Times New Roman" w:eastAsia="等线" w:hAnsi="Times New Roman"/>
          <w:kern w:val="2"/>
          <w:sz w:val="22"/>
          <w:szCs w:val="22"/>
          <w:lang w:val="en-US" w:eastAsia="zh-CN"/>
        </w:rPr>
        <w:t>will not be</w:t>
      </w:r>
      <w:r w:rsidRPr="00CA1796">
        <w:rPr>
          <w:rFonts w:ascii="Times New Roman" w:eastAsia="等线" w:hAnsi="Times New Roman"/>
          <w:kern w:val="2"/>
          <w:sz w:val="22"/>
          <w:szCs w:val="22"/>
          <w:lang w:val="en-US" w:eastAsia="zh-CN"/>
        </w:rPr>
        <w:t xml:space="preserve"> changed in Rel-19 NR NTN</w:t>
      </w:r>
      <w:r w:rsidR="001F68D7">
        <w:rPr>
          <w:rFonts w:ascii="Times New Roman" w:eastAsia="等线" w:hAnsi="Times New Roman"/>
          <w:kern w:val="2"/>
          <w:sz w:val="22"/>
          <w:szCs w:val="22"/>
          <w:lang w:val="en-US" w:eastAsia="zh-CN"/>
        </w:rPr>
        <w:t xml:space="preserve"> and </w:t>
      </w:r>
      <w:r w:rsidRPr="00CA1796">
        <w:rPr>
          <w:rFonts w:ascii="Times New Roman" w:eastAsia="等线" w:hAnsi="Times New Roman"/>
          <w:kern w:val="2"/>
          <w:sz w:val="22"/>
          <w:szCs w:val="22"/>
          <w:lang w:val="en-US" w:eastAsia="zh-CN"/>
        </w:rPr>
        <w:t>SSB periodicity extension</w:t>
      </w:r>
      <w:r w:rsidR="001F68D7">
        <w:rPr>
          <w:rFonts w:ascii="Times New Roman" w:eastAsia="等线" w:hAnsi="Times New Roman"/>
          <w:kern w:val="2"/>
          <w:sz w:val="22"/>
          <w:szCs w:val="22"/>
          <w:lang w:val="en-US" w:eastAsia="zh-CN"/>
        </w:rPr>
        <w:t xml:space="preserve"> can be </w:t>
      </w:r>
      <w:r w:rsidR="001F68D7" w:rsidRPr="001F68D7">
        <w:rPr>
          <w:rFonts w:ascii="Times New Roman" w:eastAsia="等线" w:hAnsi="Times New Roman"/>
          <w:kern w:val="2"/>
          <w:sz w:val="22"/>
          <w:szCs w:val="22"/>
          <w:lang w:val="en-US" w:eastAsia="zh-CN"/>
        </w:rPr>
        <w:t>considered in Rel-19 NR NTN</w:t>
      </w:r>
      <w:r w:rsidR="001F68D7">
        <w:rPr>
          <w:rFonts w:ascii="Times New Roman" w:eastAsia="等线" w:hAnsi="Times New Roman"/>
          <w:kern w:val="2"/>
          <w:sz w:val="22"/>
          <w:szCs w:val="22"/>
          <w:lang w:val="en-US" w:eastAsia="zh-CN"/>
        </w:rPr>
        <w:t>.</w:t>
      </w:r>
    </w:p>
    <w:p w14:paraId="1C0EB8BD" w14:textId="7D390431" w:rsidR="00CA1796" w:rsidRPr="00AF7911" w:rsidRDefault="00AF7911" w:rsidP="00F05CD1">
      <w:pPr>
        <w:widowControl w:val="0"/>
        <w:jc w:val="both"/>
        <w:rPr>
          <w:rFonts w:ascii="Times New Roman" w:eastAsia="等线" w:hAnsi="Times New Roman"/>
          <w:b/>
          <w:i/>
          <w:kern w:val="2"/>
          <w:sz w:val="22"/>
          <w:szCs w:val="22"/>
          <w:lang w:val="en-US" w:eastAsia="zh-CN"/>
        </w:rPr>
      </w:pPr>
      <w:r w:rsidRPr="00AF7911">
        <w:rPr>
          <w:rFonts w:ascii="Times New Roman" w:eastAsia="等线" w:hAnsi="Times New Roman"/>
          <w:b/>
          <w:i/>
          <w:kern w:val="2"/>
          <w:sz w:val="22"/>
          <w:szCs w:val="22"/>
          <w:lang w:val="en-US" w:eastAsia="zh-CN"/>
        </w:rPr>
        <w:t>C</w:t>
      </w:r>
      <w:r w:rsidRPr="00AF7911">
        <w:rPr>
          <w:rFonts w:ascii="Times New Roman" w:eastAsia="等线" w:hAnsi="Times New Roman" w:hint="eastAsia"/>
          <w:b/>
          <w:i/>
          <w:kern w:val="2"/>
          <w:sz w:val="22"/>
          <w:szCs w:val="22"/>
          <w:lang w:val="en-US" w:eastAsia="zh-CN"/>
        </w:rPr>
        <w:t>onclusion</w:t>
      </w:r>
      <w:r w:rsidRPr="00AF7911">
        <w:rPr>
          <w:rFonts w:ascii="Times New Roman" w:eastAsia="等线" w:hAnsi="Times New Roman"/>
          <w:b/>
          <w:i/>
          <w:kern w:val="2"/>
          <w:sz w:val="22"/>
          <w:szCs w:val="22"/>
          <w:lang w:val="en-US" w:eastAsia="zh-CN"/>
        </w:rPr>
        <w:t xml:space="preserve"> 1</w:t>
      </w:r>
      <w:r w:rsidRPr="00AF7911">
        <w:rPr>
          <w:rFonts w:ascii="Times New Roman" w:eastAsia="等线" w:hAnsi="Times New Roman" w:hint="eastAsia"/>
          <w:b/>
          <w:i/>
          <w:kern w:val="2"/>
          <w:sz w:val="22"/>
          <w:szCs w:val="22"/>
          <w:lang w:val="en-US" w:eastAsia="zh-CN"/>
        </w:rPr>
        <w:t>:</w:t>
      </w:r>
      <w:r w:rsidRPr="00AF7911">
        <w:rPr>
          <w:rFonts w:ascii="Times New Roman" w:eastAsia="等线" w:hAnsi="Times New Roman"/>
          <w:b/>
          <w:i/>
          <w:kern w:val="2"/>
          <w:sz w:val="22"/>
          <w:szCs w:val="22"/>
          <w:lang w:val="en-US" w:eastAsia="zh-CN"/>
        </w:rPr>
        <w:t xml:space="preserve"> </w:t>
      </w:r>
      <w:r w:rsidR="001F68D7" w:rsidRPr="001F68D7">
        <w:rPr>
          <w:rFonts w:ascii="Times New Roman" w:eastAsia="等线" w:hAnsi="Times New Roman"/>
          <w:b/>
          <w:i/>
          <w:kern w:val="2"/>
          <w:sz w:val="22"/>
          <w:szCs w:val="22"/>
          <w:lang w:val="en-US" w:eastAsia="zh-CN"/>
        </w:rPr>
        <w:t>the existing SSB pattern for an NR cell (e.g. SSB position in burst, SSB index number, etc.) will not be changed in Rel-19 NR NTN and SSB periodicity extension can</w:t>
      </w:r>
      <w:r w:rsidR="001F68D7">
        <w:rPr>
          <w:rFonts w:ascii="Times New Roman" w:eastAsia="等线" w:hAnsi="Times New Roman"/>
          <w:b/>
          <w:i/>
          <w:kern w:val="2"/>
          <w:sz w:val="22"/>
          <w:szCs w:val="22"/>
          <w:lang w:val="en-US" w:eastAsia="zh-CN"/>
        </w:rPr>
        <w:t xml:space="preserve"> be considered in Rel-19 NR NTN</w:t>
      </w:r>
      <w:r w:rsidRPr="00AF7911">
        <w:rPr>
          <w:rFonts w:ascii="Times New Roman" w:eastAsia="等线" w:hAnsi="Times New Roman"/>
          <w:b/>
          <w:i/>
          <w:kern w:val="2"/>
          <w:sz w:val="22"/>
          <w:szCs w:val="22"/>
          <w:lang w:val="en-US" w:eastAsia="zh-CN"/>
        </w:rPr>
        <w:t>.</w:t>
      </w:r>
    </w:p>
    <w:p w14:paraId="4D89143F" w14:textId="77777777" w:rsidR="00F05CD1" w:rsidRPr="001F68D7" w:rsidRDefault="00F05CD1" w:rsidP="00F05CD1">
      <w:pPr>
        <w:widowControl w:val="0"/>
        <w:jc w:val="both"/>
        <w:rPr>
          <w:rFonts w:ascii="Times New Roman" w:eastAsia="等线" w:hAnsi="Times New Roman"/>
          <w:kern w:val="2"/>
          <w:sz w:val="22"/>
          <w:szCs w:val="22"/>
          <w:lang w:val="en-US" w:eastAsia="zh-CN"/>
        </w:rPr>
      </w:pPr>
    </w:p>
    <w:p w14:paraId="1D486AC4" w14:textId="30485420" w:rsidR="00F05CD1" w:rsidRDefault="00F05CD1" w:rsidP="00F05CD1">
      <w:pPr>
        <w:widowControl w:val="0"/>
        <w:jc w:val="both"/>
        <w:rPr>
          <w:rFonts w:ascii="Times New Roman" w:eastAsia="等线" w:hAnsi="Times New Roman"/>
          <w:kern w:val="2"/>
          <w:sz w:val="22"/>
          <w:szCs w:val="22"/>
          <w:lang w:val="en-US" w:eastAsia="zh-CN"/>
        </w:rPr>
      </w:pPr>
      <w:r w:rsidRPr="00F05CD1">
        <w:rPr>
          <w:rFonts w:ascii="Times New Roman" w:eastAsia="等线" w:hAnsi="Times New Roman"/>
          <w:b/>
          <w:kern w:val="2"/>
          <w:sz w:val="22"/>
          <w:szCs w:val="22"/>
          <w:lang w:val="en-US" w:eastAsia="zh-CN"/>
        </w:rPr>
        <w:t xml:space="preserve">Question2 : </w:t>
      </w:r>
      <w:r w:rsidRPr="00F05CD1">
        <w:rPr>
          <w:rFonts w:ascii="Times New Roman" w:eastAsia="等线" w:hAnsi="Times New Roman"/>
          <w:kern w:val="2"/>
          <w:sz w:val="22"/>
          <w:szCs w:val="22"/>
          <w:lang w:val="en-US" w:eastAsia="zh-CN"/>
        </w:rPr>
        <w:t>Can RAN1 provide the information on whether/how the solution RAN1 is investigating is expected to impact common control signalling for UEs in RRC idle / RRC inactive?</w:t>
      </w:r>
    </w:p>
    <w:p w14:paraId="61D011EF" w14:textId="77777777" w:rsidR="00AF7911" w:rsidRDefault="00AF7911" w:rsidP="00F05CD1">
      <w:pPr>
        <w:widowControl w:val="0"/>
        <w:jc w:val="both"/>
        <w:rPr>
          <w:rFonts w:ascii="Times New Roman" w:eastAsia="等线" w:hAnsi="Times New Roman"/>
          <w:kern w:val="2"/>
          <w:sz w:val="22"/>
          <w:szCs w:val="22"/>
          <w:lang w:val="en-US" w:eastAsia="zh-CN"/>
        </w:rPr>
      </w:pPr>
    </w:p>
    <w:p w14:paraId="6F5E6915" w14:textId="0F62D4EC" w:rsidR="00AF7911" w:rsidRPr="00AF7911" w:rsidRDefault="00AF7911" w:rsidP="00AF7911">
      <w:pPr>
        <w:widowControl w:val="0"/>
        <w:jc w:val="both"/>
        <w:rPr>
          <w:rFonts w:ascii="Times New Roman" w:eastAsiaTheme="minorEastAsia" w:hAnsi="Times New Roman"/>
          <w:sz w:val="22"/>
          <w:szCs w:val="22"/>
          <w:lang w:val="en-US" w:eastAsia="zh-CN"/>
        </w:rPr>
      </w:pPr>
      <w:r w:rsidRPr="00AF7911">
        <w:rPr>
          <w:rFonts w:ascii="Times New Roman" w:eastAsiaTheme="minorEastAsia" w:hAnsi="Times New Roman"/>
          <w:sz w:val="22"/>
          <w:szCs w:val="22"/>
          <w:lang w:val="en-US" w:eastAsia="zh-CN"/>
        </w:rPr>
        <w:t>Considering an activated beam needs to provide coverage for multiple cells through TDM, cell DTX/DRX mechanism in RRC idle/inactive mode should be considered.</w:t>
      </w:r>
    </w:p>
    <w:p w14:paraId="3A23EF5B" w14:textId="27101D7F" w:rsidR="00AF7911" w:rsidRPr="00AF7911" w:rsidRDefault="00AF7911" w:rsidP="00AF7911">
      <w:pPr>
        <w:widowControl w:val="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Observation 1</w:t>
      </w:r>
      <w:r w:rsidRPr="00AF7911">
        <w:rPr>
          <w:rFonts w:ascii="Times New Roman" w:eastAsiaTheme="minorEastAsia" w:hAnsi="Times New Roman"/>
          <w:b/>
          <w:i/>
          <w:sz w:val="22"/>
          <w:szCs w:val="22"/>
          <w:lang w:val="en-US" w:eastAsia="zh-CN"/>
        </w:rPr>
        <w:t>: Cell DTX/DRX mechanism in RRC idle/inactive mode also should be considered.</w:t>
      </w:r>
    </w:p>
    <w:p w14:paraId="0FA23EBE" w14:textId="77777777" w:rsidR="00AF7911" w:rsidRPr="00AF7911" w:rsidRDefault="00AF7911" w:rsidP="00AF7911">
      <w:pPr>
        <w:autoSpaceDE w:val="0"/>
        <w:autoSpaceDN w:val="0"/>
        <w:adjustRightInd w:val="0"/>
        <w:snapToGrid w:val="0"/>
        <w:spacing w:after="120"/>
        <w:jc w:val="both"/>
        <w:rPr>
          <w:rFonts w:ascii="Times New Roman" w:eastAsia="宋体" w:hAnsi="Times New Roman"/>
          <w:color w:val="000000"/>
          <w:kern w:val="2"/>
          <w:sz w:val="22"/>
          <w:szCs w:val="22"/>
          <w:lang w:val="en-US" w:eastAsia="zh-CN"/>
        </w:rPr>
      </w:pPr>
      <w:r w:rsidRPr="00AF7911">
        <w:rPr>
          <w:rFonts w:ascii="Times New Roman" w:eastAsia="宋体" w:hAnsi="Times New Roman"/>
          <w:color w:val="000000"/>
          <w:kern w:val="2"/>
          <w:sz w:val="22"/>
          <w:szCs w:val="22"/>
          <w:lang w:val="en-US" w:eastAsia="zh-CN"/>
        </w:rPr>
        <w:t xml:space="preserve">In RRC IDLE/INACTIVE mode, UE needs to perform activities such as RRM measurement, system information updates, paging message reception, RACH process, etc., as shown in the below Figure. Therefore, cell DTX/DRX mechanism in RRC idle/inactive mode also needs to consider the specification impacts on RRM measurement, system information updates, paging message reception, RACH process, etc. </w:t>
      </w:r>
    </w:p>
    <w:p w14:paraId="5E4DB9D7" w14:textId="77777777" w:rsidR="00AF7911" w:rsidRPr="00AF7911" w:rsidRDefault="00AF7911" w:rsidP="00AF7911">
      <w:pPr>
        <w:autoSpaceDE w:val="0"/>
        <w:autoSpaceDN w:val="0"/>
        <w:adjustRightInd w:val="0"/>
        <w:snapToGrid w:val="0"/>
        <w:spacing w:after="120"/>
        <w:jc w:val="center"/>
        <w:rPr>
          <w:rFonts w:ascii="Times New Roman" w:eastAsiaTheme="minorEastAsia" w:hAnsi="Times New Roman"/>
          <w:sz w:val="22"/>
          <w:szCs w:val="22"/>
          <w:lang w:val="en-US"/>
        </w:rPr>
      </w:pPr>
      <w:r w:rsidRPr="00AF7911">
        <w:rPr>
          <w:rFonts w:ascii="Times New Roman" w:eastAsiaTheme="minorEastAsia" w:hAnsi="Times New Roman"/>
          <w:sz w:val="22"/>
          <w:szCs w:val="22"/>
          <w:lang w:val="en-US"/>
        </w:rPr>
        <w:object w:dxaOrig="6931" w:dyaOrig="5751" w14:anchorId="430B7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44.1pt" o:ole="">
            <v:imagedata r:id="rId11" o:title=""/>
          </v:shape>
          <o:OLEObject Type="Embed" ProgID="Visio.Drawing.15" ShapeID="_x0000_i1025" DrawAspect="Content" ObjectID="_1784563668" r:id="rId12"/>
        </w:object>
      </w:r>
    </w:p>
    <w:p w14:paraId="66DF5D7F" w14:textId="77777777" w:rsidR="00AF7911" w:rsidRPr="00AF7911" w:rsidRDefault="00AF7911" w:rsidP="00AF7911">
      <w:pPr>
        <w:autoSpaceDE w:val="0"/>
        <w:autoSpaceDN w:val="0"/>
        <w:adjustRightInd w:val="0"/>
        <w:snapToGrid w:val="0"/>
        <w:spacing w:after="120"/>
        <w:jc w:val="center"/>
        <w:rPr>
          <w:rFonts w:ascii="Times New Roman" w:eastAsiaTheme="minorEastAsia" w:hAnsi="Times New Roman"/>
          <w:b/>
          <w:sz w:val="22"/>
          <w:szCs w:val="22"/>
          <w:lang w:val="en-US" w:eastAsia="zh-CN"/>
        </w:rPr>
      </w:pPr>
      <w:r w:rsidRPr="00AF7911">
        <w:rPr>
          <w:rFonts w:ascii="Times New Roman" w:eastAsiaTheme="minorEastAsia" w:hAnsi="Times New Roman"/>
          <w:b/>
          <w:sz w:val="22"/>
          <w:szCs w:val="22"/>
          <w:lang w:val="en-US"/>
        </w:rPr>
        <w:t>Figure 8: UE activities in RRC IDLE/INACTIVE mode</w:t>
      </w:r>
    </w:p>
    <w:p w14:paraId="2212BCA9" w14:textId="46407903" w:rsidR="00AF7911" w:rsidRPr="00AF7911" w:rsidRDefault="00AF7911" w:rsidP="00AF7911">
      <w:pPr>
        <w:autoSpaceDE w:val="0"/>
        <w:autoSpaceDN w:val="0"/>
        <w:adjustRightInd w:val="0"/>
        <w:snapToGrid w:val="0"/>
        <w:spacing w:after="12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Observation 2: </w:t>
      </w:r>
      <w:r w:rsidRPr="00AF7911">
        <w:rPr>
          <w:rFonts w:ascii="Times New Roman" w:eastAsiaTheme="minorEastAsia" w:hAnsi="Times New Roman"/>
          <w:b/>
          <w:i/>
          <w:sz w:val="22"/>
          <w:szCs w:val="22"/>
          <w:lang w:val="en-US" w:eastAsia="zh-CN"/>
        </w:rPr>
        <w:t>Cell DTX/DRX mechanism in RRC idle/inactive mode needs to consider the specification impacts on the following UE activities.</w:t>
      </w:r>
    </w:p>
    <w:p w14:paraId="43DC6BF9" w14:textId="77777777" w:rsidR="00AF7911" w:rsidRPr="00AF7911" w:rsidRDefault="00AF7911" w:rsidP="00AF791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RRM measurement</w:t>
      </w:r>
    </w:p>
    <w:p w14:paraId="57836F63" w14:textId="075C98BF" w:rsidR="001F68D7" w:rsidRDefault="001F68D7" w:rsidP="001F68D7">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Pr>
          <w:rFonts w:ascii="Times New Roman" w:eastAsiaTheme="minorEastAsia" w:hAnsi="Times New Roman" w:hint="eastAsia"/>
          <w:b/>
          <w:i/>
          <w:sz w:val="22"/>
          <w:szCs w:val="22"/>
          <w:lang w:val="en-US" w:eastAsia="zh-CN"/>
        </w:rPr>
        <w:t>S</w:t>
      </w:r>
      <w:r>
        <w:rPr>
          <w:rFonts w:ascii="Times New Roman" w:eastAsiaTheme="minorEastAsia" w:hAnsi="Times New Roman"/>
          <w:b/>
          <w:i/>
          <w:sz w:val="22"/>
          <w:szCs w:val="22"/>
          <w:lang w:val="en-US" w:eastAsia="zh-CN"/>
        </w:rPr>
        <w:t>IB1</w:t>
      </w:r>
      <w:r w:rsidRPr="001F68D7">
        <w:t xml:space="preserve"> </w:t>
      </w:r>
      <w:r w:rsidRPr="001F68D7">
        <w:rPr>
          <w:rFonts w:ascii="Times New Roman" w:eastAsiaTheme="minorEastAsia" w:hAnsi="Times New Roman"/>
          <w:b/>
          <w:i/>
          <w:sz w:val="22"/>
          <w:szCs w:val="22"/>
          <w:lang w:val="en-US" w:eastAsia="zh-CN"/>
        </w:rPr>
        <w:t>reception</w:t>
      </w:r>
    </w:p>
    <w:p w14:paraId="7A26FB5B" w14:textId="5D8F24CB" w:rsidR="00AF7911" w:rsidRPr="00AF7911" w:rsidRDefault="00AF7911" w:rsidP="00AF791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System information updates</w:t>
      </w:r>
    </w:p>
    <w:p w14:paraId="4485D256" w14:textId="77777777" w:rsidR="00AF7911" w:rsidRPr="00AF7911" w:rsidRDefault="00AF7911" w:rsidP="00AF791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Paging message reception</w:t>
      </w:r>
    </w:p>
    <w:p w14:paraId="5CE305E2" w14:textId="77777777" w:rsidR="00AF7911" w:rsidRPr="00AF7911" w:rsidRDefault="00AF7911" w:rsidP="00AF791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RACH procedure</w:t>
      </w:r>
    </w:p>
    <w:p w14:paraId="0C658460" w14:textId="77777777" w:rsidR="00AF7911" w:rsidRPr="00AF7911" w:rsidRDefault="00AF7911" w:rsidP="00AF791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SDT</w:t>
      </w:r>
    </w:p>
    <w:p w14:paraId="406055BA" w14:textId="065C9D86" w:rsidR="00F05CD1" w:rsidRPr="00F05CD1" w:rsidRDefault="00F05CD1" w:rsidP="00F05CD1">
      <w:pPr>
        <w:widowControl w:val="0"/>
        <w:jc w:val="both"/>
        <w:rPr>
          <w:rFonts w:ascii="Times New Roman" w:eastAsia="等线" w:hAnsi="Times New Roman"/>
          <w:kern w:val="2"/>
          <w:sz w:val="22"/>
          <w:szCs w:val="22"/>
          <w:lang w:val="en-US" w:eastAsia="zh-CN"/>
        </w:rPr>
      </w:pPr>
    </w:p>
    <w:p w14:paraId="7E34931A" w14:textId="18DB9922" w:rsidR="00F05CD1" w:rsidRDefault="00F05CD1" w:rsidP="00F05CD1">
      <w:pPr>
        <w:widowControl w:val="0"/>
        <w:jc w:val="both"/>
        <w:rPr>
          <w:rFonts w:ascii="Times New Roman" w:eastAsia="等线" w:hAnsi="Times New Roman"/>
          <w:kern w:val="2"/>
          <w:sz w:val="22"/>
          <w:szCs w:val="22"/>
          <w:lang w:val="en-US" w:eastAsia="zh-CN"/>
        </w:rPr>
      </w:pPr>
      <w:r w:rsidRPr="00F05CD1">
        <w:rPr>
          <w:rFonts w:ascii="Times New Roman" w:eastAsia="等线" w:hAnsi="Times New Roman"/>
          <w:b/>
          <w:kern w:val="2"/>
          <w:sz w:val="22"/>
          <w:szCs w:val="22"/>
          <w:lang w:val="en-US" w:eastAsia="zh-CN"/>
        </w:rPr>
        <w:t xml:space="preserve">Question3 : </w:t>
      </w:r>
      <w:r w:rsidRPr="00F05CD1">
        <w:rPr>
          <w:rFonts w:ascii="Times New Roman" w:eastAsia="等线" w:hAnsi="Times New Roman"/>
          <w:kern w:val="2"/>
          <w:sz w:val="22"/>
          <w:szCs w:val="22"/>
          <w:lang w:val="en-US" w:eastAsia="zh-CN"/>
        </w:rPr>
        <w:t xml:space="preserve"> Can RAN1 provide the feedback on whether UL beam hopping is also being studied in RAN1 (and whether this is separate from DL beam hopping)?</w:t>
      </w:r>
    </w:p>
    <w:p w14:paraId="3B8E6865" w14:textId="77777777" w:rsidR="00F2240D" w:rsidRDefault="00F2240D" w:rsidP="00F05CD1">
      <w:pPr>
        <w:widowControl w:val="0"/>
        <w:jc w:val="both"/>
        <w:rPr>
          <w:rFonts w:ascii="Times New Roman" w:eastAsia="等线" w:hAnsi="Times New Roman"/>
          <w:kern w:val="2"/>
          <w:sz w:val="22"/>
          <w:szCs w:val="22"/>
          <w:lang w:val="en-US" w:eastAsia="zh-CN"/>
        </w:rPr>
      </w:pPr>
    </w:p>
    <w:p w14:paraId="514D14A3" w14:textId="7B7313DF" w:rsidR="00AF7911" w:rsidRDefault="00F2240D" w:rsidP="00F05CD1">
      <w:pPr>
        <w:widowControl w:val="0"/>
        <w:jc w:val="both"/>
        <w:rPr>
          <w:rFonts w:ascii="Times New Roman" w:eastAsia="等线" w:hAnsi="Times New Roman"/>
          <w:kern w:val="2"/>
          <w:sz w:val="22"/>
          <w:szCs w:val="22"/>
          <w:lang w:val="en-US" w:eastAsia="zh-CN"/>
        </w:rPr>
      </w:pPr>
      <w:r>
        <w:rPr>
          <w:rFonts w:ascii="Times New Roman" w:eastAsia="等线" w:hAnsi="Times New Roman"/>
          <w:kern w:val="2"/>
          <w:sz w:val="22"/>
          <w:szCs w:val="22"/>
          <w:lang w:val="en-US" w:eastAsia="zh-CN"/>
        </w:rPr>
        <w:t xml:space="preserve">For </w:t>
      </w:r>
      <w:r w:rsidRPr="00F2240D">
        <w:rPr>
          <w:rFonts w:ascii="Times New Roman" w:eastAsia="等线" w:hAnsi="Times New Roman"/>
          <w:kern w:val="2"/>
          <w:sz w:val="22"/>
          <w:szCs w:val="22"/>
          <w:lang w:val="en-US" w:eastAsia="zh-CN"/>
        </w:rPr>
        <w:t>the reference satellite parameters sets, only total number of simultaneously active beams (e.g., 106 or 16) are listed</w:t>
      </w:r>
      <w:r>
        <w:rPr>
          <w:rFonts w:ascii="Times New Roman" w:eastAsia="等线" w:hAnsi="Times New Roman"/>
          <w:kern w:val="2"/>
          <w:sz w:val="22"/>
          <w:szCs w:val="22"/>
          <w:lang w:val="en-US" w:eastAsia="zh-CN"/>
        </w:rPr>
        <w:t xml:space="preserve">. </w:t>
      </w:r>
      <w:r w:rsidRPr="00F2240D">
        <w:rPr>
          <w:rFonts w:ascii="Times New Roman" w:eastAsia="等线" w:hAnsi="Times New Roman"/>
          <w:kern w:val="2"/>
          <w:sz w:val="22"/>
          <w:szCs w:val="22"/>
          <w:lang w:val="en-US" w:eastAsia="zh-CN"/>
        </w:rPr>
        <w:t>At RAN1, it is currently unclear about the assumptions regarding the number of activated beams for both uplink and downlink</w:t>
      </w:r>
      <w:r>
        <w:rPr>
          <w:rFonts w:ascii="Times New Roman" w:eastAsia="等线" w:hAnsi="Times New Roman"/>
          <w:kern w:val="2"/>
          <w:sz w:val="22"/>
          <w:szCs w:val="22"/>
          <w:lang w:val="en-US" w:eastAsia="zh-CN"/>
        </w:rPr>
        <w:t xml:space="preserve"> and </w:t>
      </w:r>
      <w:r w:rsidRPr="00F2240D">
        <w:rPr>
          <w:rFonts w:ascii="Times New Roman" w:eastAsia="等线" w:hAnsi="Times New Roman"/>
          <w:kern w:val="2"/>
          <w:sz w:val="22"/>
          <w:szCs w:val="22"/>
          <w:lang w:val="en-US" w:eastAsia="zh-CN"/>
        </w:rPr>
        <w:t>whether the DL/UL beams simultaneously illuminate the same beam footpr</w:t>
      </w:r>
      <w:r>
        <w:rPr>
          <w:rFonts w:ascii="Times New Roman" w:eastAsia="等线" w:hAnsi="Times New Roman"/>
          <w:kern w:val="2"/>
          <w:sz w:val="22"/>
          <w:szCs w:val="22"/>
          <w:lang w:val="en-US" w:eastAsia="zh-CN"/>
        </w:rPr>
        <w:t xml:space="preserve">int. Therefore, </w:t>
      </w:r>
      <w:r w:rsidRPr="00F2240D">
        <w:rPr>
          <w:rFonts w:ascii="Times New Roman" w:eastAsia="等线" w:hAnsi="Times New Roman"/>
          <w:kern w:val="2"/>
          <w:sz w:val="22"/>
          <w:szCs w:val="22"/>
          <w:lang w:val="en-US" w:eastAsia="zh-CN"/>
        </w:rPr>
        <w:t>the number of active beams assumed for UL and DL tra</w:t>
      </w:r>
      <w:r>
        <w:rPr>
          <w:rFonts w:ascii="Times New Roman" w:eastAsia="等线" w:hAnsi="Times New Roman"/>
          <w:kern w:val="2"/>
          <w:sz w:val="22"/>
          <w:szCs w:val="22"/>
          <w:lang w:val="en-US" w:eastAsia="zh-CN"/>
        </w:rPr>
        <w:t xml:space="preserve">nsmission and </w:t>
      </w:r>
      <w:r w:rsidRPr="00F2240D">
        <w:rPr>
          <w:rFonts w:ascii="Times New Roman" w:eastAsia="等线" w:hAnsi="Times New Roman"/>
          <w:kern w:val="2"/>
          <w:sz w:val="22"/>
          <w:szCs w:val="22"/>
          <w:lang w:val="en-US" w:eastAsia="zh-CN"/>
        </w:rPr>
        <w:t>whether the DL/UL beams simultaneously ill</w:t>
      </w:r>
      <w:r>
        <w:rPr>
          <w:rFonts w:ascii="Times New Roman" w:eastAsia="等线" w:hAnsi="Times New Roman"/>
          <w:kern w:val="2"/>
          <w:sz w:val="22"/>
          <w:szCs w:val="22"/>
          <w:lang w:val="en-US" w:eastAsia="zh-CN"/>
        </w:rPr>
        <w:t>uminate the same beam footprint</w:t>
      </w:r>
      <w:r w:rsidRPr="00F2240D">
        <w:rPr>
          <w:rFonts w:ascii="Times New Roman" w:eastAsia="等线" w:hAnsi="Times New Roman"/>
          <w:kern w:val="2"/>
          <w:sz w:val="22"/>
          <w:szCs w:val="22"/>
          <w:lang w:val="en-US" w:eastAsia="zh-CN"/>
        </w:rPr>
        <w:t xml:space="preserve"> </w:t>
      </w:r>
      <w:r>
        <w:rPr>
          <w:rFonts w:ascii="Times New Roman" w:eastAsia="等线" w:hAnsi="Times New Roman"/>
          <w:kern w:val="2"/>
          <w:sz w:val="22"/>
          <w:szCs w:val="22"/>
          <w:lang w:val="en-US" w:eastAsia="zh-CN"/>
        </w:rPr>
        <w:t>need to be clarified in RAN1.</w:t>
      </w:r>
    </w:p>
    <w:p w14:paraId="08CE4B40" w14:textId="2A84B0B6" w:rsidR="00F2240D" w:rsidRPr="00F2240D" w:rsidRDefault="00F2240D" w:rsidP="00F05CD1">
      <w:pPr>
        <w:widowControl w:val="0"/>
        <w:jc w:val="both"/>
        <w:rPr>
          <w:rFonts w:ascii="Times New Roman" w:eastAsia="等线" w:hAnsi="Times New Roman"/>
          <w:b/>
          <w:i/>
          <w:kern w:val="2"/>
          <w:sz w:val="22"/>
          <w:szCs w:val="22"/>
          <w:lang w:val="en-US" w:eastAsia="zh-CN"/>
        </w:rPr>
      </w:pPr>
      <w:r w:rsidRPr="00F2240D">
        <w:rPr>
          <w:rFonts w:ascii="Times New Roman" w:eastAsia="等线" w:hAnsi="Times New Roman"/>
          <w:b/>
          <w:i/>
          <w:kern w:val="2"/>
          <w:sz w:val="22"/>
          <w:szCs w:val="22"/>
          <w:lang w:val="en-US" w:eastAsia="zh-CN"/>
        </w:rPr>
        <w:t>Observation 3: The number of active beams assumed for UL and DL transmission and whether the DL/UL beams simultaneously illuminate the same beam footprint need to be clarified in RAN1.</w:t>
      </w:r>
    </w:p>
    <w:p w14:paraId="2D0CDFFD" w14:textId="77777777" w:rsidR="00AF7911" w:rsidRPr="00F05CD1" w:rsidRDefault="00AF7911" w:rsidP="00F05CD1">
      <w:pPr>
        <w:widowControl w:val="0"/>
        <w:jc w:val="both"/>
        <w:rPr>
          <w:rFonts w:ascii="Times New Roman" w:eastAsia="等线" w:hAnsi="Times New Roman"/>
          <w:kern w:val="2"/>
          <w:sz w:val="22"/>
          <w:szCs w:val="22"/>
          <w:lang w:val="en-US" w:eastAsia="zh-CN"/>
        </w:rPr>
      </w:pPr>
    </w:p>
    <w:p w14:paraId="14690818" w14:textId="5862CC7C" w:rsidR="00F2240D" w:rsidRPr="00F05CD1" w:rsidRDefault="00F05CD1" w:rsidP="00F05CD1">
      <w:pPr>
        <w:widowControl w:val="0"/>
        <w:jc w:val="both"/>
        <w:rPr>
          <w:rFonts w:ascii="Times New Roman" w:eastAsia="等线" w:hAnsi="Times New Roman"/>
          <w:kern w:val="2"/>
          <w:sz w:val="22"/>
          <w:szCs w:val="22"/>
          <w:lang w:val="en-US" w:eastAsia="zh-CN"/>
        </w:rPr>
      </w:pPr>
      <w:r w:rsidRPr="00F05CD1">
        <w:rPr>
          <w:rFonts w:ascii="Times New Roman" w:eastAsia="等线" w:hAnsi="Times New Roman"/>
          <w:b/>
          <w:kern w:val="2"/>
          <w:sz w:val="22"/>
          <w:szCs w:val="22"/>
          <w:lang w:val="en-US" w:eastAsia="zh-CN"/>
        </w:rPr>
        <w:t xml:space="preserve">Question4 : </w:t>
      </w:r>
      <w:r w:rsidRPr="00F05CD1">
        <w:rPr>
          <w:rFonts w:ascii="Times New Roman" w:eastAsia="等线" w:hAnsi="Times New Roman"/>
          <w:kern w:val="2"/>
          <w:sz w:val="22"/>
          <w:szCs w:val="22"/>
          <w:lang w:val="en-US" w:eastAsia="zh-CN"/>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272C1BDF" w14:textId="1DB97431" w:rsidR="007840FA" w:rsidRDefault="00F05CD1" w:rsidP="00F05CD1">
      <w:pPr>
        <w:jc w:val="both"/>
        <w:rPr>
          <w:rFonts w:ascii="Times New Roman" w:eastAsia="等线" w:hAnsi="Times New Roman"/>
          <w:kern w:val="2"/>
          <w:sz w:val="22"/>
          <w:szCs w:val="22"/>
          <w:lang w:val="en-US" w:eastAsia="zh-CN"/>
        </w:rPr>
      </w:pPr>
      <w:r w:rsidRPr="00F05CD1">
        <w:rPr>
          <w:rFonts w:ascii="Times New Roman" w:eastAsia="等线" w:hAnsi="Times New Roman"/>
          <w:b/>
          <w:kern w:val="2"/>
          <w:sz w:val="22"/>
          <w:szCs w:val="22"/>
          <w:lang w:val="en-US" w:eastAsia="zh-CN"/>
        </w:rPr>
        <w:t>Question</w:t>
      </w:r>
      <w:r w:rsidR="002A7EA1">
        <w:rPr>
          <w:rFonts w:ascii="Times New Roman" w:eastAsia="等线" w:hAnsi="Times New Roman"/>
          <w:b/>
          <w:kern w:val="2"/>
          <w:sz w:val="22"/>
          <w:szCs w:val="22"/>
          <w:lang w:val="en-US" w:eastAsia="zh-CN"/>
        </w:rPr>
        <w:t>5</w:t>
      </w:r>
      <w:r w:rsidRPr="00F05CD1">
        <w:rPr>
          <w:rFonts w:ascii="Times New Roman" w:eastAsia="等线" w:hAnsi="Times New Roman"/>
          <w:b/>
          <w:kern w:val="2"/>
          <w:sz w:val="22"/>
          <w:szCs w:val="22"/>
          <w:lang w:val="en-US" w:eastAsia="zh-CN"/>
        </w:rPr>
        <w:t xml:space="preserve">: </w:t>
      </w:r>
      <w:r w:rsidRPr="00F05CD1">
        <w:rPr>
          <w:rFonts w:ascii="Times New Roman" w:eastAsia="等线" w:hAnsi="Times New Roman"/>
          <w:kern w:val="2"/>
          <w:sz w:val="22"/>
          <w:szCs w:val="22"/>
          <w:lang w:val="en-US" w:eastAsia="zh-CN"/>
        </w:rPr>
        <w:t>Can RAN1 provide the feedback on whether the beam status in different beams (visible to the UE) of one cell are the same or can be different in any given time, i.e.. the beam status is cell specific or beam specific?</w:t>
      </w:r>
    </w:p>
    <w:p w14:paraId="3D3BC5ED" w14:textId="77777777" w:rsidR="00BF65F3" w:rsidRPr="00F05CD1" w:rsidRDefault="00BF65F3" w:rsidP="00F05CD1">
      <w:pPr>
        <w:jc w:val="both"/>
        <w:rPr>
          <w:rFonts w:ascii="Times New Roman" w:eastAsiaTheme="minorEastAsia" w:hAnsi="Times New Roman"/>
          <w:sz w:val="22"/>
          <w:szCs w:val="22"/>
          <w:lang w:val="en-US" w:eastAsia="zh-CN"/>
        </w:rPr>
      </w:pPr>
    </w:p>
    <w:p w14:paraId="09D18F31" w14:textId="4AB3BC66" w:rsidR="007840FA" w:rsidRPr="00BF65F3" w:rsidRDefault="00BF65F3" w:rsidP="00F05CD1">
      <w:pPr>
        <w:jc w:val="both"/>
        <w:rPr>
          <w:rFonts w:eastAsiaTheme="minorEastAsia"/>
          <w:sz w:val="22"/>
          <w:lang w:eastAsia="zh-CN"/>
        </w:rPr>
      </w:pPr>
      <w:r w:rsidRPr="00BF65F3">
        <w:rPr>
          <w:rFonts w:eastAsiaTheme="minorEastAsia" w:hint="eastAsia"/>
          <w:sz w:val="22"/>
          <w:lang w:eastAsia="zh-CN"/>
        </w:rPr>
        <w:t>I</w:t>
      </w:r>
      <w:r w:rsidRPr="00BF65F3">
        <w:rPr>
          <w:rFonts w:eastAsiaTheme="minorEastAsia"/>
          <w:sz w:val="22"/>
          <w:lang w:eastAsia="zh-CN"/>
        </w:rPr>
        <w:t>n previous RAN1 meeting, the following agreement had been achieved.</w:t>
      </w:r>
    </w:p>
    <w:tbl>
      <w:tblPr>
        <w:tblStyle w:val="ad"/>
        <w:tblW w:w="0" w:type="auto"/>
        <w:tblLook w:val="04A0" w:firstRow="1" w:lastRow="0" w:firstColumn="1" w:lastColumn="0" w:noHBand="0" w:noVBand="1"/>
      </w:tblPr>
      <w:tblGrid>
        <w:gridCol w:w="9307"/>
      </w:tblGrid>
      <w:tr w:rsidR="00BF65F3" w14:paraId="29C02A6B" w14:textId="77777777" w:rsidTr="00BF65F3">
        <w:tc>
          <w:tcPr>
            <w:tcW w:w="9307" w:type="dxa"/>
          </w:tcPr>
          <w:p w14:paraId="16D4E3B0" w14:textId="2846DA19" w:rsidR="00BF65F3" w:rsidRPr="00BF65F3" w:rsidRDefault="00BF65F3" w:rsidP="00BF65F3">
            <w:pPr>
              <w:widowControl/>
              <w:autoSpaceDE/>
              <w:autoSpaceDN/>
              <w:adjustRightInd/>
              <w:spacing w:after="0" w:line="276" w:lineRule="auto"/>
              <w:jc w:val="left"/>
              <w:rPr>
                <w:rFonts w:ascii="Times New Roman" w:eastAsiaTheme="minorEastAsia" w:hAnsi="Times New Roman"/>
                <w:b/>
                <w:lang w:eastAsia="zh-CN"/>
              </w:rPr>
            </w:pPr>
            <w:r w:rsidRPr="00BF65F3">
              <w:rPr>
                <w:rFonts w:ascii="Times New Roman" w:eastAsiaTheme="minorEastAsia" w:hAnsi="Times New Roman" w:hint="eastAsia"/>
                <w:b/>
                <w:highlight w:val="green"/>
                <w:lang w:eastAsia="zh-CN"/>
              </w:rPr>
              <w:lastRenderedPageBreak/>
              <w:t>A</w:t>
            </w:r>
            <w:r w:rsidRPr="00BF65F3">
              <w:rPr>
                <w:rFonts w:ascii="Times New Roman" w:eastAsiaTheme="minorEastAsia" w:hAnsi="Times New Roman"/>
                <w:b/>
                <w:highlight w:val="green"/>
                <w:lang w:eastAsia="zh-CN"/>
              </w:rPr>
              <w:t>greement</w:t>
            </w:r>
          </w:p>
          <w:p w14:paraId="39D33A46" w14:textId="5B4C3D34" w:rsidR="00BF65F3" w:rsidRPr="00BF65F3" w:rsidRDefault="00BF65F3" w:rsidP="00BF65F3">
            <w:pPr>
              <w:widowControl/>
              <w:autoSpaceDE/>
              <w:autoSpaceDN/>
              <w:adjustRightInd/>
              <w:spacing w:after="0" w:line="276" w:lineRule="auto"/>
              <w:jc w:val="left"/>
              <w:rPr>
                <w:rFonts w:ascii="Times New Roman" w:hAnsi="Times New Roman"/>
                <w:b/>
              </w:rPr>
            </w:pPr>
            <w:r w:rsidRPr="00BF65F3">
              <w:rPr>
                <w:rFonts w:ascii="Times New Roman" w:hAnsi="Times New Roman"/>
                <w:b/>
              </w:rPr>
              <w:t>For system level study based on analytical evaluation:</w:t>
            </w:r>
          </w:p>
          <w:p w14:paraId="776F6A04"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N1 beam footprints are in state</w:t>
            </w:r>
            <w:r w:rsidRPr="00BF65F3">
              <w:rPr>
                <w:rFonts w:ascii="Times New Roman" w:hAnsi="Times New Roman"/>
                <w:b/>
                <w:i/>
                <w:iCs/>
                <w:lang w:eastAsia="x-none"/>
              </w:rPr>
              <w:t xml:space="preserve"> </w:t>
            </w:r>
            <w:r w:rsidRPr="00BF65F3">
              <w:rPr>
                <w:rFonts w:ascii="Times New Roman" w:hAnsi="Times New Roman"/>
                <w:b/>
                <w:lang w:eastAsia="x-none"/>
              </w:rPr>
              <w:t>“off”</w:t>
            </w:r>
          </w:p>
          <w:p w14:paraId="08430C73" w14:textId="77777777" w:rsidR="00BF65F3" w:rsidRPr="00BF65F3" w:rsidRDefault="00BF65F3" w:rsidP="00BF65F3">
            <w:pPr>
              <w:widowControl/>
              <w:numPr>
                <w:ilvl w:val="1"/>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These beam footprints are not served by any signal (no satellite service in this area)</w:t>
            </w:r>
          </w:p>
          <w:p w14:paraId="0F4147F6"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N2 beam footprints are in state “common messages only”</w:t>
            </w:r>
          </w:p>
          <w:p w14:paraId="567253F9" w14:textId="77777777" w:rsidR="00BF65F3" w:rsidRPr="00BF65F3" w:rsidRDefault="00BF65F3" w:rsidP="00BF65F3">
            <w:pPr>
              <w:widowControl/>
              <w:numPr>
                <w:ilvl w:val="1"/>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These beam footprints do not have any active user traffic, and are served the necessary information for cell discovery and initial access.</w:t>
            </w:r>
          </w:p>
          <w:p w14:paraId="7B0C6CB7" w14:textId="77777777" w:rsidR="00BF65F3" w:rsidRPr="00BF65F3" w:rsidRDefault="00BF65F3" w:rsidP="00BF65F3">
            <w:pPr>
              <w:widowControl/>
              <w:numPr>
                <w:ilvl w:val="1"/>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Optionally, companies may consider user arrival (e.g. RACH access) in this type of cell, and should describe how this is taken into account in the analytical evaluation</w:t>
            </w:r>
          </w:p>
          <w:p w14:paraId="26B3B2F3"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 xml:space="preserve">N3 beam footprints are in state “active traffic” </w:t>
            </w:r>
          </w:p>
          <w:p w14:paraId="56E4E187" w14:textId="77777777" w:rsidR="00BF65F3" w:rsidRPr="00BF65F3" w:rsidRDefault="00BF65F3" w:rsidP="00BF65F3">
            <w:pPr>
              <w:widowControl/>
              <w:numPr>
                <w:ilvl w:val="1"/>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These beam footprints have X active (e.g. VoNR) users each.</w:t>
            </w:r>
          </w:p>
          <w:p w14:paraId="25ACDC4D" w14:textId="77777777" w:rsidR="00BF65F3" w:rsidRPr="00BF65F3" w:rsidRDefault="00BF65F3" w:rsidP="00BF65F3">
            <w:pPr>
              <w:widowControl/>
              <w:numPr>
                <w:ilvl w:val="1"/>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These beam footprints are also served the necessary information for cell discovery and initial access</w:t>
            </w:r>
          </w:p>
          <w:p w14:paraId="738C2ACB"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N1 + N2 + N3 = “</w:t>
            </w:r>
            <w:r w:rsidRPr="00BF65F3">
              <w:rPr>
                <w:rFonts w:ascii="Times New Roman" w:eastAsia="等线" w:hAnsi="Times New Roman"/>
                <w:b/>
                <w:kern w:val="24"/>
                <w:lang w:eastAsia="x-none"/>
              </w:rPr>
              <w:t xml:space="preserve">Total number of beam </w:t>
            </w:r>
            <w:r w:rsidRPr="00BF65F3">
              <w:rPr>
                <w:rFonts w:ascii="Times New Roman" w:hAnsi="Times New Roman"/>
                <w:b/>
                <w:lang w:eastAsia="x-none"/>
              </w:rPr>
              <w:t xml:space="preserve">footprints “ </w:t>
            </w:r>
          </w:p>
          <w:p w14:paraId="6352B01F"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N1, N2, N3, X are to be reported by companies.</w:t>
            </w:r>
          </w:p>
          <w:p w14:paraId="763B7132" w14:textId="77777777"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Resource utilization obtained under the assumptions above is to be reported by companies.</w:t>
            </w:r>
          </w:p>
          <w:p w14:paraId="42C20ED7" w14:textId="4E222586" w:rsidR="00BF65F3" w:rsidRPr="00BF65F3" w:rsidRDefault="00BF65F3" w:rsidP="00BF65F3">
            <w:pPr>
              <w:widowControl/>
              <w:numPr>
                <w:ilvl w:val="0"/>
                <w:numId w:val="48"/>
              </w:numPr>
              <w:overflowPunct w:val="0"/>
              <w:autoSpaceDE/>
              <w:autoSpaceDN/>
              <w:adjustRightInd/>
              <w:snapToGrid w:val="0"/>
              <w:spacing w:after="180" w:line="276" w:lineRule="auto"/>
              <w:contextualSpacing/>
              <w:jc w:val="left"/>
              <w:textAlignment w:val="baseline"/>
              <w:rPr>
                <w:rFonts w:ascii="Times New Roman" w:hAnsi="Times New Roman"/>
                <w:b/>
                <w:lang w:eastAsia="x-none"/>
              </w:rPr>
            </w:pPr>
            <w:r w:rsidRPr="00BF65F3">
              <w:rPr>
                <w:rFonts w:ascii="Times New Roman" w:hAnsi="Times New Roman"/>
                <w:b/>
                <w:lang w:eastAsia="x-none"/>
              </w:rPr>
              <w:t>Other assumptions made in the evaluation are to be reported by companies, e.g. power sharing scheme, beam hopping scheme, etc.</w:t>
            </w:r>
          </w:p>
        </w:tc>
      </w:tr>
    </w:tbl>
    <w:p w14:paraId="2024428A" w14:textId="7A2B0723" w:rsidR="00877259" w:rsidRDefault="00BF65F3" w:rsidP="00877259">
      <w:pPr>
        <w:jc w:val="both"/>
        <w:rPr>
          <w:rFonts w:eastAsiaTheme="minorEastAsia"/>
          <w:sz w:val="22"/>
          <w:lang w:eastAsia="zh-CN"/>
        </w:rPr>
      </w:pPr>
      <w:r w:rsidRPr="00BF65F3">
        <w:rPr>
          <w:rFonts w:eastAsiaTheme="minorEastAsia" w:hint="eastAsia"/>
          <w:sz w:val="22"/>
          <w:lang w:eastAsia="zh-CN"/>
        </w:rPr>
        <w:t>I</w:t>
      </w:r>
      <w:r w:rsidRPr="00BF65F3">
        <w:rPr>
          <w:rFonts w:eastAsiaTheme="minorEastAsia"/>
          <w:sz w:val="22"/>
          <w:lang w:eastAsia="zh-CN"/>
        </w:rPr>
        <w:t xml:space="preserve">n our understanding, </w:t>
      </w:r>
      <w:r>
        <w:rPr>
          <w:rFonts w:eastAsiaTheme="minorEastAsia"/>
          <w:sz w:val="22"/>
          <w:lang w:eastAsia="zh-CN"/>
        </w:rPr>
        <w:t xml:space="preserve">defining of the state of </w:t>
      </w:r>
      <w:r w:rsidRPr="00BF65F3">
        <w:rPr>
          <w:rFonts w:eastAsiaTheme="minorEastAsia"/>
          <w:sz w:val="22"/>
          <w:lang w:eastAsia="zh-CN"/>
        </w:rPr>
        <w:t>beam footprints</w:t>
      </w:r>
      <w:r w:rsidRPr="00BF65F3">
        <w:t xml:space="preserve"> </w:t>
      </w:r>
      <w:r w:rsidRPr="00BF65F3">
        <w:rPr>
          <w:rFonts w:eastAsiaTheme="minorEastAsia"/>
          <w:sz w:val="22"/>
          <w:lang w:eastAsia="zh-CN"/>
        </w:rPr>
        <w:t>is only for the convenience of performance evaluation</w:t>
      </w:r>
      <w:r>
        <w:rPr>
          <w:rFonts w:eastAsiaTheme="minorEastAsia"/>
          <w:sz w:val="22"/>
          <w:lang w:eastAsia="zh-CN"/>
        </w:rPr>
        <w:t xml:space="preserve"> and </w:t>
      </w:r>
      <w:r w:rsidRPr="00F05CD1">
        <w:rPr>
          <w:rFonts w:ascii="Times New Roman" w:eastAsia="等线" w:hAnsi="Times New Roman"/>
          <w:kern w:val="2"/>
          <w:sz w:val="22"/>
          <w:szCs w:val="22"/>
          <w:lang w:val="en-US" w:eastAsia="zh-CN"/>
        </w:rPr>
        <w:t>beam status for beams not visible to the UE</w:t>
      </w:r>
      <w:r>
        <w:rPr>
          <w:rFonts w:eastAsiaTheme="minorEastAsia"/>
          <w:sz w:val="22"/>
          <w:lang w:eastAsia="zh-CN"/>
        </w:rPr>
        <w:t xml:space="preserve">. </w:t>
      </w:r>
    </w:p>
    <w:p w14:paraId="5FBDB5AF" w14:textId="77777777" w:rsidR="002A7EA1" w:rsidRPr="00BF65F3" w:rsidRDefault="002A7EA1" w:rsidP="00877259">
      <w:pPr>
        <w:jc w:val="both"/>
        <w:rPr>
          <w:rFonts w:eastAsiaTheme="minorEastAsia"/>
          <w:sz w:val="22"/>
          <w:lang w:eastAsia="zh-CN"/>
        </w:rPr>
      </w:pPr>
    </w:p>
    <w:p w14:paraId="73F61786" w14:textId="37C5EE07" w:rsidR="00BF65F3" w:rsidRDefault="00BF65F3" w:rsidP="00877259">
      <w:pPr>
        <w:jc w:val="both"/>
        <w:rPr>
          <w:rFonts w:eastAsiaTheme="minorEastAsia"/>
          <w:b/>
          <w:i/>
          <w:sz w:val="22"/>
          <w:lang w:eastAsia="zh-CN"/>
        </w:rPr>
      </w:pPr>
      <w:r>
        <w:rPr>
          <w:rFonts w:eastAsiaTheme="minorEastAsia"/>
          <w:b/>
          <w:i/>
          <w:sz w:val="22"/>
          <w:lang w:eastAsia="zh-CN"/>
        </w:rPr>
        <w:t xml:space="preserve">Observation </w:t>
      </w:r>
      <w:r w:rsidR="002A7EA1">
        <w:rPr>
          <w:rFonts w:eastAsiaTheme="minorEastAsia"/>
          <w:b/>
          <w:i/>
          <w:sz w:val="22"/>
          <w:lang w:eastAsia="zh-CN"/>
        </w:rPr>
        <w:t>4</w:t>
      </w:r>
      <w:r>
        <w:rPr>
          <w:rFonts w:eastAsiaTheme="minorEastAsia"/>
          <w:b/>
          <w:i/>
          <w:sz w:val="22"/>
          <w:lang w:eastAsia="zh-CN"/>
        </w:rPr>
        <w:t>:</w:t>
      </w:r>
      <w:r w:rsidRPr="00BF65F3">
        <w:t xml:space="preserve"> </w:t>
      </w:r>
      <w:r>
        <w:rPr>
          <w:rFonts w:eastAsiaTheme="minorEastAsia"/>
          <w:b/>
          <w:i/>
          <w:sz w:val="22"/>
          <w:lang w:eastAsia="zh-CN"/>
        </w:rPr>
        <w:t>D</w:t>
      </w:r>
      <w:r w:rsidRPr="00BF65F3">
        <w:rPr>
          <w:rFonts w:eastAsiaTheme="minorEastAsia"/>
          <w:b/>
          <w:i/>
          <w:sz w:val="22"/>
          <w:lang w:eastAsia="zh-CN"/>
        </w:rPr>
        <w:t>efining of the state of beam footprints is only for the convenience of performance evaluation and beam status for beams not visible to the UE.</w:t>
      </w:r>
    </w:p>
    <w:p w14:paraId="359DD83C" w14:textId="77777777" w:rsidR="00BF65F3" w:rsidRPr="005C055C" w:rsidRDefault="00BF65F3" w:rsidP="00877259">
      <w:pPr>
        <w:jc w:val="both"/>
        <w:rPr>
          <w:rFonts w:eastAsiaTheme="minorEastAsia"/>
          <w:b/>
          <w:i/>
          <w:sz w:val="22"/>
          <w:lang w:eastAsia="zh-CN"/>
        </w:rPr>
      </w:pPr>
    </w:p>
    <w:p w14:paraId="6545EB88" w14:textId="1FCCAC10" w:rsidR="00877259" w:rsidRPr="00877259" w:rsidRDefault="00041F51" w:rsidP="00877259">
      <w:pPr>
        <w:pStyle w:val="1"/>
      </w:pPr>
      <w:r w:rsidRPr="00041F51">
        <w:t>Conclusion</w:t>
      </w:r>
    </w:p>
    <w:p w14:paraId="38B60FEC" w14:textId="44D1F11D"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following </w:t>
      </w:r>
      <w:r w:rsidR="002A7EA1">
        <w:rPr>
          <w:sz w:val="22"/>
          <w:lang w:eastAsia="zh-CN"/>
        </w:rPr>
        <w:t>conclusion and observations</w:t>
      </w:r>
      <w:r w:rsidR="00B97591" w:rsidRPr="009E23C1">
        <w:rPr>
          <w:sz w:val="22"/>
          <w:lang w:eastAsia="zh-CN"/>
        </w:rPr>
        <w:t>:</w:t>
      </w:r>
    </w:p>
    <w:p w14:paraId="4B30772B" w14:textId="4A8CE831" w:rsidR="00F52EC5" w:rsidRDefault="002A7EA1" w:rsidP="004A556B">
      <w:pPr>
        <w:tabs>
          <w:tab w:val="center" w:pos="4153"/>
          <w:tab w:val="right" w:pos="8306"/>
        </w:tabs>
        <w:spacing w:after="120"/>
        <w:jc w:val="both"/>
        <w:rPr>
          <w:rFonts w:ascii="Times New Roman" w:eastAsiaTheme="minorEastAsia" w:hAnsi="Times New Roman"/>
          <w:b/>
          <w:i/>
          <w:sz w:val="22"/>
          <w:szCs w:val="22"/>
          <w:lang w:val="en-US" w:eastAsia="zh-CN"/>
        </w:rPr>
      </w:pPr>
      <w:r w:rsidRPr="002A7EA1">
        <w:rPr>
          <w:rFonts w:ascii="Times New Roman" w:eastAsiaTheme="minorEastAsia" w:hAnsi="Times New Roman"/>
          <w:b/>
          <w:i/>
          <w:sz w:val="22"/>
          <w:szCs w:val="22"/>
          <w:lang w:val="en-US" w:eastAsia="zh-CN"/>
        </w:rPr>
        <w:t>Conclusion 1: SSB periodicity extension can be considered in Rel-19 NR NTN.</w:t>
      </w:r>
    </w:p>
    <w:p w14:paraId="1AB47393" w14:textId="70CCEEF0" w:rsidR="002A7EA1" w:rsidRPr="002A7EA1" w:rsidRDefault="002A7EA1" w:rsidP="004A556B">
      <w:pPr>
        <w:tabs>
          <w:tab w:val="center" w:pos="4153"/>
          <w:tab w:val="right" w:pos="8306"/>
        </w:tabs>
        <w:spacing w:after="120"/>
        <w:jc w:val="both"/>
        <w:rPr>
          <w:rFonts w:ascii="Times New Roman" w:eastAsiaTheme="minorEastAsia" w:hAnsi="Times New Roman"/>
          <w:b/>
          <w:i/>
          <w:sz w:val="22"/>
          <w:szCs w:val="22"/>
          <w:lang w:val="en-US" w:eastAsia="zh-CN"/>
        </w:rPr>
      </w:pPr>
      <w:r w:rsidRPr="002A7EA1">
        <w:rPr>
          <w:rFonts w:ascii="Times New Roman" w:eastAsiaTheme="minorEastAsia" w:hAnsi="Times New Roman"/>
          <w:b/>
          <w:i/>
          <w:sz w:val="22"/>
          <w:szCs w:val="22"/>
          <w:lang w:val="en-US" w:eastAsia="zh-CN"/>
        </w:rPr>
        <w:t>Observation 1: Cell DTX/DRX mechanism in RRC idle/inactive mode also should be considered.</w:t>
      </w:r>
    </w:p>
    <w:p w14:paraId="76B49A60" w14:textId="4AF48066" w:rsidR="002A7EA1" w:rsidRPr="00AF7911" w:rsidRDefault="002A7EA1" w:rsidP="002A7EA1">
      <w:pPr>
        <w:autoSpaceDE w:val="0"/>
        <w:autoSpaceDN w:val="0"/>
        <w:adjustRightInd w:val="0"/>
        <w:snapToGrid w:val="0"/>
        <w:spacing w:after="12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Observation 2: </w:t>
      </w:r>
      <w:r w:rsidRPr="00AF7911">
        <w:rPr>
          <w:rFonts w:ascii="Times New Roman" w:eastAsiaTheme="minorEastAsia" w:hAnsi="Times New Roman"/>
          <w:b/>
          <w:i/>
          <w:sz w:val="22"/>
          <w:szCs w:val="22"/>
          <w:lang w:val="en-US" w:eastAsia="zh-CN"/>
        </w:rPr>
        <w:t>Cell DTX/DRX mechanism in RRC idle/inactive mode needs to consider the specification impacts on the following UE activities.</w:t>
      </w:r>
    </w:p>
    <w:p w14:paraId="099348F1" w14:textId="77777777" w:rsidR="002A7EA1" w:rsidRPr="00AF7911" w:rsidRDefault="002A7EA1" w:rsidP="002A7EA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RRM measurement</w:t>
      </w:r>
    </w:p>
    <w:p w14:paraId="726206F6" w14:textId="77777777" w:rsidR="002A7EA1" w:rsidRPr="00AF7911" w:rsidRDefault="002A7EA1" w:rsidP="002A7EA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System information updates</w:t>
      </w:r>
    </w:p>
    <w:p w14:paraId="35B1FB29" w14:textId="77777777" w:rsidR="002A7EA1" w:rsidRPr="00AF7911" w:rsidRDefault="002A7EA1" w:rsidP="002A7EA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Paging message reception</w:t>
      </w:r>
    </w:p>
    <w:p w14:paraId="07FD2E09" w14:textId="77777777" w:rsidR="002A7EA1" w:rsidRPr="00AF7911" w:rsidRDefault="002A7EA1" w:rsidP="002A7EA1">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RACH procedure</w:t>
      </w:r>
    </w:p>
    <w:p w14:paraId="58FF4115" w14:textId="46C9E8CB" w:rsidR="002A7EA1" w:rsidRPr="002A7EA1" w:rsidRDefault="002A7EA1" w:rsidP="004A556B">
      <w:pPr>
        <w:numPr>
          <w:ilvl w:val="0"/>
          <w:numId w:val="47"/>
        </w:num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AF7911">
        <w:rPr>
          <w:rFonts w:ascii="Times New Roman" w:eastAsiaTheme="minorEastAsia" w:hAnsi="Times New Roman"/>
          <w:b/>
          <w:i/>
          <w:sz w:val="22"/>
          <w:szCs w:val="22"/>
          <w:lang w:val="en-US" w:eastAsia="zh-CN"/>
        </w:rPr>
        <w:t>SDT</w:t>
      </w:r>
    </w:p>
    <w:p w14:paraId="1461A998" w14:textId="4C30D8A9" w:rsidR="002A7EA1" w:rsidRDefault="002A7EA1" w:rsidP="004A556B">
      <w:pPr>
        <w:tabs>
          <w:tab w:val="center" w:pos="4153"/>
          <w:tab w:val="right" w:pos="8306"/>
        </w:tabs>
        <w:spacing w:after="120"/>
        <w:jc w:val="both"/>
        <w:rPr>
          <w:rFonts w:ascii="Times New Roman" w:eastAsiaTheme="minorEastAsia" w:hAnsi="Times New Roman"/>
          <w:b/>
          <w:i/>
          <w:sz w:val="22"/>
          <w:szCs w:val="22"/>
          <w:lang w:eastAsia="zh-CN"/>
        </w:rPr>
      </w:pPr>
      <w:r w:rsidRPr="002A7EA1">
        <w:rPr>
          <w:rFonts w:ascii="Times New Roman" w:eastAsiaTheme="minorEastAsia" w:hAnsi="Times New Roman"/>
          <w:b/>
          <w:i/>
          <w:sz w:val="22"/>
          <w:szCs w:val="22"/>
          <w:lang w:eastAsia="zh-CN"/>
        </w:rPr>
        <w:t>Observation 3: The number of active beams assumed for UL and DL transmission and whether the DL/UL beams simultaneously illuminate the same beam footprint need to be clarified in RAN1.</w:t>
      </w:r>
    </w:p>
    <w:p w14:paraId="7011B95F" w14:textId="61880CD4" w:rsidR="002A7EA1" w:rsidRDefault="002A7EA1" w:rsidP="004A556B">
      <w:pPr>
        <w:tabs>
          <w:tab w:val="center" w:pos="4153"/>
          <w:tab w:val="right" w:pos="8306"/>
        </w:tabs>
        <w:spacing w:after="120"/>
        <w:jc w:val="both"/>
        <w:rPr>
          <w:rFonts w:ascii="Times New Roman" w:eastAsiaTheme="minorEastAsia" w:hAnsi="Times New Roman"/>
          <w:b/>
          <w:i/>
          <w:sz w:val="22"/>
          <w:szCs w:val="22"/>
          <w:lang w:eastAsia="zh-CN"/>
        </w:rPr>
      </w:pPr>
      <w:r w:rsidRPr="002A7EA1">
        <w:rPr>
          <w:rFonts w:ascii="Times New Roman" w:eastAsiaTheme="minorEastAsia" w:hAnsi="Times New Roman"/>
          <w:b/>
          <w:i/>
          <w:sz w:val="22"/>
          <w:szCs w:val="22"/>
          <w:lang w:eastAsia="zh-CN"/>
        </w:rPr>
        <w:t xml:space="preserve">Observation </w:t>
      </w:r>
      <w:r>
        <w:rPr>
          <w:rFonts w:ascii="Times New Roman" w:eastAsiaTheme="minorEastAsia" w:hAnsi="Times New Roman"/>
          <w:b/>
          <w:i/>
          <w:sz w:val="22"/>
          <w:szCs w:val="22"/>
          <w:lang w:eastAsia="zh-CN"/>
        </w:rPr>
        <w:t>4</w:t>
      </w:r>
      <w:r w:rsidRPr="002A7EA1">
        <w:rPr>
          <w:rFonts w:ascii="Times New Roman" w:eastAsiaTheme="minorEastAsia" w:hAnsi="Times New Roman"/>
          <w:b/>
          <w:i/>
          <w:sz w:val="22"/>
          <w:szCs w:val="22"/>
          <w:lang w:eastAsia="zh-CN"/>
        </w:rPr>
        <w:t>: Defining of the state of beam footprints is only for the convenience of performance evaluation and beam status for beams not visible to the UE.</w:t>
      </w:r>
    </w:p>
    <w:p w14:paraId="3B6118D4" w14:textId="77777777" w:rsidR="008E6330" w:rsidRPr="005C055C" w:rsidRDefault="008E6330" w:rsidP="004A556B">
      <w:pPr>
        <w:tabs>
          <w:tab w:val="center" w:pos="4153"/>
          <w:tab w:val="right" w:pos="8306"/>
        </w:tabs>
        <w:spacing w:after="120"/>
        <w:jc w:val="both"/>
        <w:rPr>
          <w:rFonts w:ascii="Times New Roman" w:eastAsiaTheme="minorEastAsia" w:hAnsi="Times New Roman"/>
          <w:b/>
          <w:i/>
          <w:sz w:val="22"/>
          <w:szCs w:val="22"/>
          <w:lang w:eastAsia="zh-CN"/>
        </w:rPr>
      </w:pPr>
      <w:bookmarkStart w:id="2" w:name="_GoBack"/>
      <w:bookmarkEnd w:id="2"/>
    </w:p>
    <w:p w14:paraId="5F87FB0A" w14:textId="77777777" w:rsidR="00041F51" w:rsidRPr="00041F51" w:rsidRDefault="00041F51" w:rsidP="00041F51">
      <w:pPr>
        <w:pStyle w:val="1"/>
      </w:pPr>
      <w:r w:rsidRPr="00041F51">
        <w:t>Reference</w:t>
      </w:r>
    </w:p>
    <w:p w14:paraId="2D212F2B" w14:textId="67E75A70" w:rsidR="00711B2E" w:rsidRPr="00DA049E" w:rsidRDefault="009C695C" w:rsidP="009C695C">
      <w:pPr>
        <w:pStyle w:val="af2"/>
        <w:numPr>
          <w:ilvl w:val="0"/>
          <w:numId w:val="18"/>
        </w:numPr>
        <w:autoSpaceDE w:val="0"/>
        <w:autoSpaceDN w:val="0"/>
        <w:adjustRightInd w:val="0"/>
        <w:snapToGrid w:val="0"/>
        <w:spacing w:after="120"/>
        <w:ind w:firstLineChars="0"/>
        <w:jc w:val="both"/>
        <w:rPr>
          <w:sz w:val="22"/>
          <w:szCs w:val="20"/>
          <w:lang w:eastAsia="zh-CN"/>
        </w:rPr>
      </w:pPr>
      <w:r w:rsidRPr="009C695C">
        <w:rPr>
          <w:sz w:val="22"/>
          <w:szCs w:val="20"/>
          <w:lang w:eastAsia="zh-CN"/>
        </w:rPr>
        <w:t>R1-2405785</w:t>
      </w:r>
      <w:r w:rsidR="009469FB" w:rsidRPr="00544EC8">
        <w:rPr>
          <w:sz w:val="22"/>
          <w:szCs w:val="20"/>
          <w:lang w:eastAsia="zh-CN"/>
        </w:rPr>
        <w:t>, “</w:t>
      </w:r>
      <w:r w:rsidRPr="009C695C">
        <w:rPr>
          <w:sz w:val="22"/>
          <w:szCs w:val="20"/>
          <w:lang w:eastAsia="zh-CN"/>
        </w:rPr>
        <w:t>LS on DL coverage enhancements</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4FDD7" w14:textId="77777777" w:rsidR="00FE6C52" w:rsidRDefault="00FE6C52">
      <w:r>
        <w:separator/>
      </w:r>
    </w:p>
  </w:endnote>
  <w:endnote w:type="continuationSeparator" w:id="0">
    <w:p w14:paraId="31043CA7" w14:textId="77777777" w:rsidR="00FE6C52" w:rsidRDefault="00FE6C52">
      <w:r>
        <w:continuationSeparator/>
      </w:r>
    </w:p>
  </w:endnote>
  <w:endnote w:type="continuationNotice" w:id="1">
    <w:p w14:paraId="73DF35A4" w14:textId="77777777" w:rsidR="00FE6C52" w:rsidRDefault="00FE6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2F180" w14:textId="77777777" w:rsidR="00FE6C52" w:rsidRDefault="00FE6C52">
      <w:r>
        <w:separator/>
      </w:r>
    </w:p>
  </w:footnote>
  <w:footnote w:type="continuationSeparator" w:id="0">
    <w:p w14:paraId="7E270F03" w14:textId="77777777" w:rsidR="00FE6C52" w:rsidRDefault="00FE6C52">
      <w:r>
        <w:continuationSeparator/>
      </w:r>
    </w:p>
  </w:footnote>
  <w:footnote w:type="continuationNotice" w:id="1">
    <w:p w14:paraId="7E49C557" w14:textId="77777777" w:rsidR="00FE6C52" w:rsidRDefault="00FE6C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C6756"/>
    <w:multiLevelType w:val="hybridMultilevel"/>
    <w:tmpl w:val="FF5C1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34"/>
  </w:num>
  <w:num w:numId="4">
    <w:abstractNumId w:val="36"/>
  </w:num>
  <w:num w:numId="5">
    <w:abstractNumId w:val="27"/>
  </w:num>
  <w:num w:numId="6">
    <w:abstractNumId w:val="22"/>
  </w:num>
  <w:num w:numId="7">
    <w:abstractNumId w:val="38"/>
  </w:num>
  <w:num w:numId="8">
    <w:abstractNumId w:val="0"/>
  </w:num>
  <w:num w:numId="9">
    <w:abstractNumId w:val="24"/>
  </w:num>
  <w:num w:numId="10">
    <w:abstractNumId w:val="3"/>
  </w:num>
  <w:num w:numId="11">
    <w:abstractNumId w:val="29"/>
  </w:num>
  <w:num w:numId="12">
    <w:abstractNumId w:val="20"/>
  </w:num>
  <w:num w:numId="13">
    <w:abstractNumId w:val="31"/>
  </w:num>
  <w:num w:numId="14">
    <w:abstractNumId w:val="25"/>
  </w:num>
  <w:num w:numId="15">
    <w:abstractNumId w:val="10"/>
  </w:num>
  <w:num w:numId="16">
    <w:abstractNumId w:val="19"/>
  </w:num>
  <w:num w:numId="17">
    <w:abstractNumId w:val="26"/>
  </w:num>
  <w:num w:numId="18">
    <w:abstractNumId w:val="11"/>
  </w:num>
  <w:num w:numId="19">
    <w:abstractNumId w:val="6"/>
  </w:num>
  <w:num w:numId="20">
    <w:abstractNumId w:val="9"/>
  </w:num>
  <w:num w:numId="21">
    <w:abstractNumId w:val="17"/>
  </w:num>
  <w:num w:numId="22">
    <w:abstractNumId w:val="37"/>
  </w:num>
  <w:num w:numId="23">
    <w:abstractNumId w:val="1"/>
  </w:num>
  <w:num w:numId="24">
    <w:abstractNumId w:val="28"/>
  </w:num>
  <w:num w:numId="25">
    <w:abstractNumId w:val="39"/>
  </w:num>
  <w:num w:numId="26">
    <w:abstractNumId w:val="32"/>
  </w:num>
  <w:num w:numId="27">
    <w:abstractNumId w:val="7"/>
  </w:num>
  <w:num w:numId="28">
    <w:abstractNumId w:val="23"/>
  </w:num>
  <w:num w:numId="29">
    <w:abstractNumId w:val="27"/>
  </w:num>
  <w:num w:numId="30">
    <w:abstractNumId w:val="27"/>
  </w:num>
  <w:num w:numId="31">
    <w:abstractNumId w:val="27"/>
  </w:num>
  <w:num w:numId="32">
    <w:abstractNumId w:val="13"/>
  </w:num>
  <w:num w:numId="33">
    <w:abstractNumId w:val="4"/>
  </w:num>
  <w:num w:numId="34">
    <w:abstractNumId w:val="2"/>
  </w:num>
  <w:num w:numId="35">
    <w:abstractNumId w:val="14"/>
  </w:num>
  <w:num w:numId="36">
    <w:abstractNumId w:val="27"/>
  </w:num>
  <w:num w:numId="37">
    <w:abstractNumId w:val="33"/>
  </w:num>
  <w:num w:numId="38">
    <w:abstractNumId w:val="21"/>
  </w:num>
  <w:num w:numId="39">
    <w:abstractNumId w:val="35"/>
  </w:num>
  <w:num w:numId="40">
    <w:abstractNumId w:val="43"/>
  </w:num>
  <w:num w:numId="41">
    <w:abstractNumId w:val="12"/>
  </w:num>
  <w:num w:numId="42">
    <w:abstractNumId w:val="16"/>
  </w:num>
  <w:num w:numId="43">
    <w:abstractNumId w:val="5"/>
  </w:num>
  <w:num w:numId="44">
    <w:abstractNumId w:val="8"/>
  </w:num>
  <w:num w:numId="45">
    <w:abstractNumId w:val="40"/>
  </w:num>
  <w:num w:numId="46">
    <w:abstractNumId w:val="15"/>
  </w:num>
  <w:num w:numId="47">
    <w:abstractNumId w:val="41"/>
  </w:num>
  <w:num w:numId="48">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D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EA1"/>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303"/>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61"/>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5A"/>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330"/>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5C"/>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AF"/>
    <w:rsid w:val="00AF73C3"/>
    <w:rsid w:val="00AF7911"/>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5F3"/>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796"/>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CD1"/>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40D"/>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C5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EA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6419457">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AB84-7991-496A-8636-AE3A5A3254AF}">
  <ds:schemaRefs>
    <ds:schemaRef ds:uri="http://schemas.openxmlformats.org/officeDocument/2006/bibliography"/>
  </ds:schemaRefs>
</ds:datastoreItem>
</file>

<file path=customXml/itemProps2.xml><?xml version="1.0" encoding="utf-8"?>
<ds:datastoreItem xmlns:ds="http://schemas.openxmlformats.org/officeDocument/2006/customXml" ds:itemID="{BD48F1DD-935D-46B9-9F47-774B73152556}">
  <ds:schemaRefs>
    <ds:schemaRef ds:uri="http://schemas.openxmlformats.org/officeDocument/2006/bibliography"/>
  </ds:schemaRefs>
</ds:datastoreItem>
</file>

<file path=customXml/itemProps3.xml><?xml version="1.0" encoding="utf-8"?>
<ds:datastoreItem xmlns:ds="http://schemas.openxmlformats.org/officeDocument/2006/customXml" ds:itemID="{EA1F24DA-270A-42C9-B54E-048B3E7DCC5B}">
  <ds:schemaRefs>
    <ds:schemaRef ds:uri="http://schemas.openxmlformats.org/officeDocument/2006/bibliography"/>
  </ds:schemaRefs>
</ds:datastoreItem>
</file>

<file path=customXml/itemProps4.xml><?xml version="1.0" encoding="utf-8"?>
<ds:datastoreItem xmlns:ds="http://schemas.openxmlformats.org/officeDocument/2006/customXml" ds:itemID="{EDBAE4B4-5F0B-4585-A8DA-F2C9AD86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21</cp:revision>
  <cp:lastPrinted>2015-03-27T14:25:00Z</cp:lastPrinted>
  <dcterms:created xsi:type="dcterms:W3CDTF">2024-05-10T06:34:00Z</dcterms:created>
  <dcterms:modified xsi:type="dcterms:W3CDTF">2024-08-07T11:14:00Z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